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56" w:lineRule="auto" w:before="203"/>
        <w:ind w:left="948" w:right="0" w:firstLine="0"/>
        <w:jc w:val="left"/>
        <w:rPr>
          <w:rFonts w:ascii="Georgia"/>
          <w:b/>
          <w:sz w:val="26"/>
        </w:rPr>
      </w:pPr>
      <w:r>
        <w:rPr/>
        <w:pict>
          <v:group style="position:absolute;margin-left:50.313099pt;margin-top:55.19788pt;width:510.7pt;height:219.65pt;mso-position-horizontal-relative:page;mso-position-vertical-relative:paragraph;z-index:-252029952" coordorigin="1006,1104" coordsize="10214,4393">
            <v:rect style="position:absolute;left:1006;top:4083;width:10214;height:1414" filled="true" fillcolor="#dbeef4" stroked="false">
              <v:fill type="solid"/>
            </v:rect>
            <v:rect style="position:absolute;left:5766;top:1103;width:5454;height:2925" filled="true" fillcolor="#f2f2f2" stroked="false">
              <v:fill type="solid"/>
            </v:rect>
            <v:shape style="position:absolute;left:1122;top:2223;width:4308;height:1642" coordorigin="1122,2223" coordsize="4308,1642" path="m1122,2223l5429,2223m1122,3044l5429,3044m1122,3865l5429,3865e" filled="false" stroked="true" strokeweight=".571359pt" strokecolor="#000000">
              <v:path arrowok="t"/>
              <v:stroke dashstyle="solid"/>
            </v:shape>
            <v:rect style="position:absolute;left:6117;top:3259;width:186;height:197" filled="true" fillcolor="#ffffff" stroked="false">
              <v:fill type="solid"/>
            </v:rect>
            <v:rect style="position:absolute;left:6117;top:3259;width:186;height:197" filled="false" stroked="true" strokeweight=".70866pt" strokecolor="#000000">
              <v:stroke dashstyle="solid"/>
            </v:rect>
            <v:shape style="position:absolute;left:5972;top:1397;width:397;height:397" type="#_x0000_t75" stroked="false">
              <v:imagedata r:id="rId5" o:title=""/>
            </v:shape>
            <v:shape style="position:absolute;left:5850;top:1276;width:639;height:634" type="#_x0000_t75" stroked="false">
              <v:imagedata r:id="rId6" o:title=""/>
            </v:shape>
            <v:rect style="position:absolute;left:6117;top:2963;width:186;height:197" filled="true" fillcolor="#ffffff" stroked="false">
              <v:fill type="solid"/>
            </v:rect>
            <v:rect style="position:absolute;left:6117;top:2963;width:186;height:197" filled="false" stroked="true" strokeweight=".70866pt" strokecolor="#000000">
              <v:stroke dashstyle="solid"/>
            </v:rect>
            <v:rect style="position:absolute;left:6117;top:2654;width:186;height:197" filled="true" fillcolor="#ffffff" stroked="false">
              <v:fill type="solid"/>
            </v:rect>
            <v:rect style="position:absolute;left:6117;top:2654;width:186;height:197" filled="false" stroked="true" strokeweight=".70866pt" strokecolor="#000000">
              <v:stroke dashstyle="solid"/>
            </v:rect>
            <v:rect style="position:absolute;left:6117;top:2262;width:186;height:197" filled="true" fillcolor="#ffffff" stroked="false">
              <v:fill type="solid"/>
            </v:rect>
            <v:rect style="position:absolute;left:6117;top:2262;width:186;height:197" filled="false" stroked="true" strokeweight=".70866pt" strokecolor="#000000">
              <v:stroke dashstyle="solid"/>
            </v:rect>
            <v:rect style="position:absolute;left:6117;top:3571;width:186;height:197" filled="true" fillcolor="#ffffff" stroked="false">
              <v:fill type="solid"/>
            </v:rect>
            <v:rect style="position:absolute;left:6117;top:3571;width:186;height:197" filled="false" stroked="true" strokeweight=".70866pt" strokecolor="#000000">
              <v:stroke dashstyle="solid"/>
            </v:rect>
            <v:shape style="position:absolute;left:5307;top:3475;width:5354;height:1956" coordorigin="5307,3475" coordsize="5354,1956" path="m8443,4345l5538,4345,5538,4670,8443,4670,8443,4345m9706,4348l8663,4348,8663,4669,9706,4669,9706,4348m10366,5159l5307,5159,5307,5431,10366,5431,10366,5159m10661,3475l6835,3475,6835,3800,10661,3800,10661,3475e" filled="true" fillcolor="#ffffff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251665408">
            <wp:simplePos x="0" y="0"/>
            <wp:positionH relativeFrom="page">
              <wp:posOffset>439369</wp:posOffset>
            </wp:positionH>
            <wp:positionV relativeFrom="paragraph">
              <wp:posOffset>69803</wp:posOffset>
            </wp:positionV>
            <wp:extent cx="504451" cy="542068"/>
            <wp:effectExtent l="0" t="0" r="0" b="0"/>
            <wp:wrapNone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451" cy="542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/>
          <w:b/>
          <w:color w:val="4F81BD"/>
          <w:sz w:val="26"/>
        </w:rPr>
        <w:t>Template for Collecting Information about All Financial Relationships from Planners, Faculty, and Others</w:t>
      </w:r>
    </w:p>
    <w:p>
      <w:pPr>
        <w:pStyle w:val="Heading1"/>
        <w:spacing w:line="204" w:lineRule="exact" w:before="66"/>
        <w:ind w:right="103"/>
        <w:jc w:val="right"/>
      </w:pPr>
      <w:r>
        <w:rPr/>
        <w:br w:type="column"/>
      </w:r>
      <w:r>
        <w:rPr>
          <w:color w:val="4F81BD"/>
          <w:spacing w:val="-5"/>
        </w:rPr>
        <w:t>For more information,</w:t>
      </w:r>
      <w:r>
        <w:rPr>
          <w:color w:val="4F81BD"/>
        </w:rPr>
        <w:t> </w:t>
      </w:r>
      <w:r>
        <w:rPr>
          <w:color w:val="4F81BD"/>
          <w:spacing w:val="-4"/>
        </w:rPr>
        <w:t>visit</w:t>
      </w:r>
    </w:p>
    <w:p>
      <w:pPr>
        <w:spacing w:line="204" w:lineRule="exact" w:before="0"/>
        <w:ind w:left="0" w:right="100" w:firstLine="0"/>
        <w:jc w:val="right"/>
        <w:rPr>
          <w:b/>
          <w:sz w:val="18"/>
        </w:rPr>
      </w:pPr>
      <w:hyperlink r:id="rId8">
        <w:r>
          <w:rPr>
            <w:b/>
            <w:color w:val="4F81BD"/>
            <w:spacing w:val="-6"/>
            <w:sz w:val="18"/>
          </w:rPr>
          <w:t>accme.org/standards</w:t>
        </w:r>
      </w:hyperlink>
    </w:p>
    <w:p>
      <w:pPr>
        <w:spacing w:after="0" w:line="204" w:lineRule="exact"/>
        <w:jc w:val="right"/>
        <w:rPr>
          <w:sz w:val="18"/>
        </w:rPr>
        <w:sectPr>
          <w:type w:val="continuous"/>
          <w:pgSz w:w="12240" w:h="15840"/>
          <w:pgMar w:top="680" w:bottom="280" w:left="580" w:right="580"/>
          <w:cols w:num="2" w:equalWidth="0">
            <w:col w:w="8576" w:space="319"/>
            <w:col w:w="2185"/>
          </w:cols>
        </w:sectPr>
      </w:pPr>
    </w:p>
    <w:p>
      <w:pPr>
        <w:pStyle w:val="BodyText"/>
        <w:spacing w:before="3"/>
        <w:rPr>
          <w:b/>
          <w:sz w:val="21"/>
        </w:rPr>
      </w:pPr>
    </w:p>
    <w:tbl>
      <w:tblPr>
        <w:tblW w:w="0" w:type="auto"/>
        <w:jc w:val="left"/>
        <w:tblInd w:w="448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3"/>
        <w:gridCol w:w="2862"/>
        <w:gridCol w:w="1365"/>
        <w:gridCol w:w="1963"/>
        <w:gridCol w:w="957"/>
        <w:gridCol w:w="2534"/>
      </w:tblGrid>
      <w:tr>
        <w:trPr>
          <w:trHeight w:val="2866" w:hRule="atLeast"/>
        </w:trPr>
        <w:tc>
          <w:tcPr>
            <w:tcW w:w="4750" w:type="dxa"/>
            <w:gridSpan w:val="3"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>
            <w:pPr>
              <w:pStyle w:val="TableParagraph"/>
              <w:spacing w:before="70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To be completed by education staff.</w:t>
            </w: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Name of Individual: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30"/>
              <w:ind w:left="103"/>
              <w:rPr>
                <w:sz w:val="18"/>
              </w:rPr>
            </w:pPr>
            <w:r>
              <w:rPr>
                <w:sz w:val="18"/>
              </w:rPr>
              <w:t>Title of Continuing Education: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54"/>
              <w:ind w:left="103"/>
              <w:rPr>
                <w:sz w:val="18"/>
              </w:rPr>
            </w:pPr>
            <w:r>
              <w:rPr>
                <w:sz w:val="18"/>
              </w:rPr>
              <w:t>Date and location of Education:</w:t>
            </w:r>
          </w:p>
        </w:tc>
        <w:tc>
          <w:tcPr>
            <w:tcW w:w="5454" w:type="dxa"/>
            <w:gridSpan w:val="3"/>
            <w:tcBorders>
              <w:left w:val="single" w:sz="8" w:space="0" w:color="FFFFFF"/>
              <w:right w:val="single" w:sz="8" w:space="0" w:color="FFFFFF"/>
            </w:tcBorders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line="204" w:lineRule="exact"/>
              <w:ind w:left="740"/>
              <w:rPr>
                <w:b/>
                <w:sz w:val="18"/>
              </w:rPr>
            </w:pPr>
            <w:r>
              <w:rPr>
                <w:b/>
                <w:sz w:val="18"/>
              </w:rPr>
              <w:t>Individual’s prospective role(s) in education</w:t>
            </w:r>
          </w:p>
          <w:p>
            <w:pPr>
              <w:pStyle w:val="TableParagraph"/>
              <w:spacing w:line="242" w:lineRule="auto"/>
              <w:ind w:left="740" w:right="39"/>
              <w:rPr>
                <w:i/>
                <w:sz w:val="18"/>
              </w:rPr>
            </w:pPr>
            <w:r>
              <w:rPr>
                <w:spacing w:val="-4"/>
                <w:sz w:val="18"/>
              </w:rPr>
              <w:t>Identify </w:t>
            </w:r>
            <w:r>
              <w:rPr>
                <w:spacing w:val="-3"/>
                <w:sz w:val="18"/>
              </w:rPr>
              <w:t>the </w:t>
            </w:r>
            <w:r>
              <w:rPr>
                <w:spacing w:val="-5"/>
                <w:sz w:val="18"/>
              </w:rPr>
              <w:t>prospective </w:t>
            </w:r>
            <w:r>
              <w:rPr>
                <w:spacing w:val="-4"/>
                <w:sz w:val="18"/>
              </w:rPr>
              <w:t>role(s) that </w:t>
            </w:r>
            <w:r>
              <w:rPr>
                <w:spacing w:val="-3"/>
                <w:sz w:val="18"/>
              </w:rPr>
              <w:t>this </w:t>
            </w:r>
            <w:r>
              <w:rPr>
                <w:spacing w:val="-5"/>
                <w:sz w:val="18"/>
              </w:rPr>
              <w:t>person may have</w:t>
            </w:r>
            <w:r>
              <w:rPr>
                <w:spacing w:val="-29"/>
                <w:sz w:val="18"/>
              </w:rPr>
              <w:t> </w:t>
            </w:r>
            <w:r>
              <w:rPr>
                <w:sz w:val="18"/>
              </w:rPr>
              <w:t>in </w:t>
            </w:r>
            <w:r>
              <w:rPr>
                <w:spacing w:val="-3"/>
                <w:sz w:val="18"/>
              </w:rPr>
              <w:t>the </w:t>
            </w:r>
            <w:r>
              <w:rPr>
                <w:spacing w:val="-5"/>
                <w:sz w:val="18"/>
              </w:rPr>
              <w:t>planning </w:t>
            </w:r>
            <w:r>
              <w:rPr>
                <w:spacing w:val="-4"/>
                <w:sz w:val="18"/>
              </w:rPr>
              <w:t>and </w:t>
            </w:r>
            <w:r>
              <w:rPr>
                <w:spacing w:val="-5"/>
                <w:sz w:val="18"/>
              </w:rPr>
              <w:t>delivery </w:t>
            </w:r>
            <w:r>
              <w:rPr>
                <w:spacing w:val="-3"/>
                <w:sz w:val="18"/>
              </w:rPr>
              <w:t>of this </w:t>
            </w:r>
            <w:r>
              <w:rPr>
                <w:spacing w:val="-5"/>
                <w:sz w:val="18"/>
              </w:rPr>
              <w:t>education </w:t>
            </w:r>
            <w:r>
              <w:rPr>
                <w:i/>
                <w:spacing w:val="-5"/>
                <w:sz w:val="18"/>
              </w:rPr>
              <w:t>(choose </w:t>
            </w:r>
            <w:r>
              <w:rPr>
                <w:i/>
                <w:spacing w:val="-3"/>
                <w:sz w:val="18"/>
              </w:rPr>
              <w:t>all </w:t>
            </w:r>
            <w:r>
              <w:rPr>
                <w:i/>
                <w:spacing w:val="-4"/>
                <w:sz w:val="18"/>
              </w:rPr>
              <w:t>that </w:t>
            </w:r>
            <w:r>
              <w:rPr>
                <w:i/>
                <w:spacing w:val="-5"/>
                <w:sz w:val="18"/>
              </w:rPr>
              <w:t>apply)</w:t>
            </w:r>
          </w:p>
          <w:p>
            <w:pPr>
              <w:pStyle w:val="TableParagraph"/>
              <w:spacing w:before="61"/>
              <w:ind w:left="643"/>
              <w:rPr>
                <w:sz w:val="16"/>
              </w:rPr>
            </w:pPr>
            <w:r>
              <w:rPr>
                <w:spacing w:val="-4"/>
                <w:sz w:val="16"/>
              </w:rPr>
              <w:t>Planner</w:t>
            </w:r>
          </w:p>
          <w:p>
            <w:pPr>
              <w:pStyle w:val="TableParagraph"/>
              <w:spacing w:before="12"/>
              <w:ind w:left="643"/>
              <w:rPr>
                <w:i/>
                <w:sz w:val="12"/>
              </w:rPr>
            </w:pPr>
            <w:r>
              <w:rPr>
                <w:i/>
                <w:sz w:val="12"/>
              </w:rPr>
              <w:t>Examples: planning committee, staff involved in choosing topics, faculty, or content</w:t>
            </w:r>
          </w:p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line="388" w:lineRule="auto"/>
              <w:ind w:left="643" w:right="2501"/>
              <w:rPr>
                <w:sz w:val="16"/>
              </w:rPr>
            </w:pPr>
            <w:r>
              <w:rPr>
                <w:spacing w:val="-4"/>
                <w:sz w:val="16"/>
              </w:rPr>
              <w:t>Teacher, Instructor, </w:t>
            </w:r>
            <w:r>
              <w:rPr>
                <w:spacing w:val="-6"/>
                <w:sz w:val="16"/>
              </w:rPr>
              <w:t>Faculty </w:t>
            </w:r>
            <w:r>
              <w:rPr>
                <w:spacing w:val="-4"/>
                <w:sz w:val="16"/>
              </w:rPr>
              <w:t>Author, Writer</w:t>
            </w:r>
          </w:p>
          <w:p>
            <w:pPr>
              <w:pStyle w:val="TableParagraph"/>
              <w:spacing w:line="164" w:lineRule="exact"/>
              <w:ind w:left="643"/>
              <w:rPr>
                <w:sz w:val="16"/>
              </w:rPr>
            </w:pPr>
            <w:r>
              <w:rPr>
                <w:sz w:val="16"/>
              </w:rPr>
              <w:t>Reviewer</w:t>
            </w:r>
          </w:p>
          <w:p>
            <w:pPr>
              <w:pStyle w:val="TableParagraph"/>
              <w:spacing w:before="119"/>
              <w:ind w:left="643"/>
              <w:rPr>
                <w:sz w:val="16"/>
              </w:rPr>
            </w:pPr>
            <w:r>
              <w:rPr>
                <w:sz w:val="16"/>
              </w:rPr>
              <w:t>Other</w:t>
            </w:r>
          </w:p>
        </w:tc>
      </w:tr>
      <w:tr>
        <w:trPr>
          <w:trHeight w:val="1426" w:hRule="atLeast"/>
        </w:trPr>
        <w:tc>
          <w:tcPr>
            <w:tcW w:w="10204" w:type="dxa"/>
            <w:gridSpan w:val="6"/>
            <w:tcBorders>
              <w:left w:val="nil"/>
              <w:bottom w:val="single" w:sz="8" w:space="0" w:color="FFFFFF"/>
              <w:right w:val="nil"/>
            </w:tcBorders>
          </w:tcPr>
          <w:p>
            <w:pPr>
              <w:pStyle w:val="TableParagraph"/>
              <w:tabs>
                <w:tab w:pos="7446" w:val="left" w:leader="none"/>
                <w:tab w:pos="8692" w:val="left" w:leader="none"/>
              </w:tabs>
              <w:spacing w:line="232" w:lineRule="auto" w:before="91"/>
              <w:ind w:left="155" w:right="238"/>
              <w:rPr>
                <w:sz w:val="18"/>
              </w:rPr>
            </w:pPr>
            <w:r>
              <w:rPr>
                <w:spacing w:val="-4"/>
                <w:sz w:val="18"/>
              </w:rPr>
              <w:t>As </w:t>
            </w:r>
            <w:r>
              <w:rPr>
                <w:sz w:val="18"/>
              </w:rPr>
              <w:t>a </w:t>
            </w:r>
            <w:r>
              <w:rPr>
                <w:spacing w:val="-5"/>
                <w:sz w:val="18"/>
              </w:rPr>
              <w:t>prospective planner </w:t>
            </w:r>
            <w:r>
              <w:rPr>
                <w:spacing w:val="-3"/>
                <w:sz w:val="18"/>
              </w:rPr>
              <w:t>or </w:t>
            </w:r>
            <w:r>
              <w:rPr>
                <w:spacing w:val="-4"/>
                <w:sz w:val="18"/>
              </w:rPr>
              <w:t>faculty </w:t>
            </w:r>
            <w:r>
              <w:rPr>
                <w:spacing w:val="-6"/>
                <w:sz w:val="18"/>
              </w:rPr>
              <w:t>member, </w:t>
            </w:r>
            <w:r>
              <w:rPr>
                <w:spacing w:val="-4"/>
                <w:sz w:val="18"/>
              </w:rPr>
              <w:t>we </w:t>
            </w:r>
            <w:r>
              <w:rPr>
                <w:spacing w:val="-5"/>
                <w:sz w:val="18"/>
              </w:rPr>
              <w:t>would </w:t>
            </w:r>
            <w:r>
              <w:rPr>
                <w:spacing w:val="-3"/>
                <w:sz w:val="18"/>
              </w:rPr>
              <w:t>like </w:t>
            </w:r>
            <w:r>
              <w:rPr>
                <w:sz w:val="18"/>
              </w:rPr>
              <w:t>to </w:t>
            </w:r>
            <w:r>
              <w:rPr>
                <w:spacing w:val="-4"/>
                <w:sz w:val="18"/>
              </w:rPr>
              <w:t>ask </w:t>
            </w:r>
            <w:r>
              <w:rPr>
                <w:spacing w:val="-3"/>
                <w:sz w:val="18"/>
              </w:rPr>
              <w:t>for </w:t>
            </w:r>
            <w:r>
              <w:rPr>
                <w:spacing w:val="-5"/>
                <w:sz w:val="18"/>
              </w:rPr>
              <w:t>your </w:t>
            </w:r>
            <w:r>
              <w:rPr>
                <w:spacing w:val="-4"/>
                <w:sz w:val="18"/>
              </w:rPr>
              <w:t>help </w:t>
            </w:r>
            <w:r>
              <w:rPr>
                <w:sz w:val="18"/>
              </w:rPr>
              <w:t>in </w:t>
            </w:r>
            <w:r>
              <w:rPr>
                <w:spacing w:val="-5"/>
                <w:sz w:val="18"/>
              </w:rPr>
              <w:t>protecting </w:t>
            </w:r>
            <w:r>
              <w:rPr>
                <w:spacing w:val="-4"/>
                <w:sz w:val="18"/>
              </w:rPr>
              <w:t>our </w:t>
            </w:r>
            <w:r>
              <w:rPr>
                <w:spacing w:val="-5"/>
                <w:sz w:val="18"/>
              </w:rPr>
              <w:t>learning </w:t>
            </w:r>
            <w:r>
              <w:rPr>
                <w:spacing w:val="-6"/>
                <w:sz w:val="18"/>
              </w:rPr>
              <w:t>environment </w:t>
            </w:r>
            <w:r>
              <w:rPr>
                <w:spacing w:val="-4"/>
                <w:sz w:val="18"/>
              </w:rPr>
              <w:t>from </w:t>
            </w:r>
            <w:r>
              <w:rPr>
                <w:spacing w:val="-5"/>
                <w:sz w:val="18"/>
              </w:rPr>
              <w:t>industry influence. Please complete </w:t>
            </w:r>
            <w:r>
              <w:rPr>
                <w:spacing w:val="-3"/>
                <w:sz w:val="18"/>
              </w:rPr>
              <w:t>the </w:t>
            </w:r>
            <w:r>
              <w:rPr>
                <w:spacing w:val="-4"/>
                <w:sz w:val="18"/>
              </w:rPr>
              <w:t>form </w:t>
            </w:r>
            <w:r>
              <w:rPr>
                <w:spacing w:val="-5"/>
                <w:sz w:val="18"/>
              </w:rPr>
              <w:t>below </w:t>
            </w:r>
            <w:r>
              <w:rPr>
                <w:spacing w:val="-4"/>
                <w:sz w:val="18"/>
              </w:rPr>
              <w:t>and return</w:t>
            </w:r>
            <w:r>
              <w:rPr>
                <w:spacing w:val="-37"/>
                <w:sz w:val="18"/>
              </w:rPr>
              <w:t> </w:t>
            </w:r>
            <w:r>
              <w:rPr>
                <w:sz w:val="18"/>
              </w:rPr>
              <w:t>it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to</w:t>
              <w:tab/>
            </w:r>
            <w:r>
              <w:rPr>
                <w:spacing w:val="-3"/>
                <w:sz w:val="18"/>
              </w:rPr>
              <w:t>by</w:t>
              <w:tab/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line="230" w:lineRule="auto" w:before="1"/>
              <w:ind w:left="155" w:right="238"/>
              <w:rPr>
                <w:sz w:val="18"/>
              </w:rPr>
            </w:pPr>
            <w:r>
              <w:rPr>
                <w:spacing w:val="-5"/>
                <w:sz w:val="18"/>
              </w:rPr>
              <w:t>The </w:t>
            </w:r>
            <w:r>
              <w:rPr>
                <w:spacing w:val="-7"/>
                <w:sz w:val="18"/>
              </w:rPr>
              <w:t>ACCME </w:t>
            </w:r>
            <w:r>
              <w:rPr>
                <w:spacing w:val="-5"/>
                <w:sz w:val="18"/>
              </w:rPr>
              <w:t>Standards </w:t>
            </w:r>
            <w:r>
              <w:rPr>
                <w:spacing w:val="-3"/>
                <w:sz w:val="18"/>
              </w:rPr>
              <w:t>for </w:t>
            </w:r>
            <w:r>
              <w:rPr>
                <w:spacing w:val="-4"/>
                <w:sz w:val="18"/>
              </w:rPr>
              <w:t>Integrity and </w:t>
            </w:r>
            <w:r>
              <w:rPr>
                <w:spacing w:val="-6"/>
                <w:sz w:val="18"/>
              </w:rPr>
              <w:t>Independence </w:t>
            </w:r>
            <w:r>
              <w:rPr>
                <w:spacing w:val="-5"/>
                <w:sz w:val="18"/>
              </w:rPr>
              <w:t>require </w:t>
            </w:r>
            <w:r>
              <w:rPr>
                <w:spacing w:val="-4"/>
                <w:sz w:val="18"/>
              </w:rPr>
              <w:t>that we </w:t>
            </w:r>
            <w:r>
              <w:rPr>
                <w:spacing w:val="-5"/>
                <w:sz w:val="18"/>
              </w:rPr>
              <w:t>disqualify individuals who </w:t>
            </w:r>
            <w:r>
              <w:rPr>
                <w:spacing w:val="-4"/>
                <w:sz w:val="18"/>
              </w:rPr>
              <w:t>refuse </w:t>
            </w:r>
            <w:r>
              <w:rPr>
                <w:sz w:val="18"/>
              </w:rPr>
              <w:t>to </w:t>
            </w:r>
            <w:r>
              <w:rPr>
                <w:spacing w:val="-5"/>
                <w:sz w:val="18"/>
              </w:rPr>
              <w:t>provide </w:t>
            </w:r>
            <w:r>
              <w:rPr>
                <w:spacing w:val="-3"/>
                <w:sz w:val="18"/>
              </w:rPr>
              <w:t>this </w:t>
            </w:r>
            <w:r>
              <w:rPr>
                <w:spacing w:val="-5"/>
                <w:sz w:val="18"/>
              </w:rPr>
              <w:t>information </w:t>
            </w:r>
            <w:r>
              <w:rPr>
                <w:spacing w:val="-4"/>
                <w:sz w:val="18"/>
              </w:rPr>
              <w:t>from </w:t>
            </w:r>
            <w:r>
              <w:rPr>
                <w:spacing w:val="-5"/>
                <w:sz w:val="18"/>
              </w:rPr>
              <w:t>involvement </w:t>
            </w:r>
            <w:r>
              <w:rPr>
                <w:sz w:val="18"/>
              </w:rPr>
              <w:t>in </w:t>
            </w:r>
            <w:r>
              <w:rPr>
                <w:spacing w:val="-3"/>
                <w:sz w:val="18"/>
              </w:rPr>
              <w:t>the </w:t>
            </w:r>
            <w:r>
              <w:rPr>
                <w:spacing w:val="-5"/>
                <w:sz w:val="18"/>
              </w:rPr>
              <w:t>planning </w:t>
            </w:r>
            <w:r>
              <w:rPr>
                <w:spacing w:val="-4"/>
                <w:sz w:val="18"/>
              </w:rPr>
              <w:t>and </w:t>
            </w:r>
            <w:r>
              <w:rPr>
                <w:spacing w:val="-5"/>
                <w:sz w:val="18"/>
              </w:rPr>
              <w:t>implementation </w:t>
            </w:r>
            <w:r>
              <w:rPr>
                <w:spacing w:val="-3"/>
                <w:sz w:val="18"/>
              </w:rPr>
              <w:t>of </w:t>
            </w:r>
            <w:r>
              <w:rPr>
                <w:spacing w:val="-5"/>
                <w:sz w:val="18"/>
              </w:rPr>
              <w:t>accredited continuing education. Thank </w:t>
            </w:r>
            <w:r>
              <w:rPr>
                <w:spacing w:val="-4"/>
                <w:sz w:val="18"/>
              </w:rPr>
              <w:t>you </w:t>
            </w:r>
            <w:r>
              <w:rPr>
                <w:spacing w:val="-3"/>
                <w:sz w:val="18"/>
              </w:rPr>
              <w:t>for </w:t>
            </w:r>
            <w:r>
              <w:rPr>
                <w:spacing w:val="-5"/>
                <w:sz w:val="18"/>
              </w:rPr>
              <w:t>your diligence </w:t>
            </w:r>
            <w:r>
              <w:rPr>
                <w:spacing w:val="-4"/>
                <w:sz w:val="18"/>
              </w:rPr>
              <w:t>and </w:t>
            </w:r>
            <w:r>
              <w:rPr>
                <w:spacing w:val="-5"/>
                <w:sz w:val="18"/>
              </w:rPr>
              <w:t>assistance. </w:t>
            </w:r>
            <w:r>
              <w:rPr>
                <w:sz w:val="18"/>
              </w:rPr>
              <w:t>If </w:t>
            </w:r>
            <w:r>
              <w:rPr>
                <w:spacing w:val="-4"/>
                <w:sz w:val="18"/>
              </w:rPr>
              <w:t>you </w:t>
            </w:r>
            <w:r>
              <w:rPr>
                <w:spacing w:val="-5"/>
                <w:sz w:val="18"/>
              </w:rPr>
              <w:t>have questions, please contact </w:t>
            </w:r>
            <w:r>
              <w:rPr>
                <w:spacing w:val="-3"/>
                <w:sz w:val="18"/>
              </w:rPr>
              <w:t>us </w:t>
            </w:r>
            <w:r>
              <w:rPr>
                <w:spacing w:val="-6"/>
                <w:sz w:val="18"/>
              </w:rPr>
              <w:t>at</w:t>
            </w:r>
          </w:p>
        </w:tc>
      </w:tr>
      <w:tr>
        <w:trPr>
          <w:trHeight w:val="1318" w:hRule="atLeast"/>
        </w:trPr>
        <w:tc>
          <w:tcPr>
            <w:tcW w:w="10204" w:type="dxa"/>
            <w:gridSpan w:val="6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CE6F2"/>
          </w:tcPr>
          <w:p>
            <w:pPr>
              <w:pStyle w:val="TableParagraph"/>
              <w:spacing w:before="89"/>
              <w:ind w:left="10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To be Completed by Planner, Faculty, or Others Who May Control Educational Content</w:t>
            </w:r>
          </w:p>
          <w:p>
            <w:pPr>
              <w:pStyle w:val="TableParagraph"/>
              <w:spacing w:line="204" w:lineRule="exact" w:before="114"/>
              <w:ind w:left="101"/>
              <w:rPr>
                <w:sz w:val="18"/>
              </w:rPr>
            </w:pPr>
            <w:r>
              <w:rPr>
                <w:spacing w:val="-9"/>
                <w:sz w:val="18"/>
              </w:rPr>
              <w:t>Please disclose </w:t>
            </w:r>
            <w:r>
              <w:rPr>
                <w:b/>
                <w:spacing w:val="-7"/>
                <w:sz w:val="18"/>
              </w:rPr>
              <w:t>all </w:t>
            </w:r>
            <w:r>
              <w:rPr>
                <w:b/>
                <w:spacing w:val="-9"/>
                <w:sz w:val="18"/>
              </w:rPr>
              <w:t>financial </w:t>
            </w:r>
            <w:r>
              <w:rPr>
                <w:b/>
                <w:spacing w:val="-10"/>
                <w:sz w:val="18"/>
              </w:rPr>
              <w:t>relationships </w:t>
            </w:r>
            <w:r>
              <w:rPr>
                <w:spacing w:val="-8"/>
                <w:sz w:val="18"/>
              </w:rPr>
              <w:t>that </w:t>
            </w:r>
            <w:r>
              <w:rPr>
                <w:spacing w:val="-7"/>
                <w:sz w:val="18"/>
              </w:rPr>
              <w:t>you </w:t>
            </w:r>
            <w:r>
              <w:rPr>
                <w:spacing w:val="-8"/>
                <w:sz w:val="18"/>
              </w:rPr>
              <w:t>have had </w:t>
            </w:r>
            <w:r>
              <w:rPr>
                <w:spacing w:val="-4"/>
                <w:sz w:val="18"/>
              </w:rPr>
              <w:t>in </w:t>
            </w:r>
            <w:r>
              <w:rPr>
                <w:spacing w:val="-7"/>
                <w:sz w:val="18"/>
              </w:rPr>
              <w:t>the </w:t>
            </w:r>
            <w:r>
              <w:rPr>
                <w:spacing w:val="-8"/>
                <w:sz w:val="18"/>
              </w:rPr>
              <w:t>past </w:t>
            </w:r>
            <w:r>
              <w:rPr>
                <w:spacing w:val="-6"/>
                <w:sz w:val="18"/>
              </w:rPr>
              <w:t>24 </w:t>
            </w:r>
            <w:r>
              <w:rPr>
                <w:spacing w:val="-9"/>
                <w:sz w:val="18"/>
              </w:rPr>
              <w:t>months </w:t>
            </w:r>
            <w:r>
              <w:rPr>
                <w:spacing w:val="-7"/>
                <w:sz w:val="18"/>
              </w:rPr>
              <w:t>with </w:t>
            </w:r>
            <w:r>
              <w:rPr>
                <w:spacing w:val="-8"/>
                <w:sz w:val="18"/>
              </w:rPr>
              <w:t>ineligible </w:t>
            </w:r>
            <w:r>
              <w:rPr>
                <w:spacing w:val="-10"/>
                <w:sz w:val="18"/>
              </w:rPr>
              <w:t>companies </w:t>
            </w:r>
            <w:r>
              <w:rPr>
                <w:spacing w:val="-8"/>
                <w:sz w:val="18"/>
              </w:rPr>
              <w:t>(see </w:t>
            </w:r>
            <w:r>
              <w:rPr>
                <w:spacing w:val="-9"/>
                <w:sz w:val="18"/>
              </w:rPr>
              <w:t>definition below).</w:t>
            </w:r>
          </w:p>
          <w:p>
            <w:pPr>
              <w:pStyle w:val="TableParagraph"/>
              <w:spacing w:line="242" w:lineRule="auto"/>
              <w:ind w:left="101" w:right="147"/>
              <w:rPr>
                <w:sz w:val="18"/>
              </w:rPr>
            </w:pPr>
            <w:r>
              <w:rPr>
                <w:spacing w:val="-8"/>
                <w:sz w:val="18"/>
              </w:rPr>
              <w:t>For each </w:t>
            </w:r>
            <w:r>
              <w:rPr>
                <w:spacing w:val="-9"/>
                <w:sz w:val="18"/>
              </w:rPr>
              <w:t>financial relationship, enter </w:t>
            </w:r>
            <w:r>
              <w:rPr>
                <w:spacing w:val="-7"/>
                <w:sz w:val="18"/>
              </w:rPr>
              <w:t>the </w:t>
            </w:r>
            <w:r>
              <w:rPr>
                <w:spacing w:val="-9"/>
                <w:sz w:val="18"/>
              </w:rPr>
              <w:t>name </w:t>
            </w:r>
            <w:r>
              <w:rPr>
                <w:spacing w:val="-6"/>
                <w:sz w:val="18"/>
              </w:rPr>
              <w:t>of </w:t>
            </w:r>
            <w:r>
              <w:rPr>
                <w:spacing w:val="-7"/>
                <w:sz w:val="18"/>
              </w:rPr>
              <w:t>the </w:t>
            </w:r>
            <w:r>
              <w:rPr>
                <w:spacing w:val="-8"/>
                <w:sz w:val="18"/>
              </w:rPr>
              <w:t>ineligible </w:t>
            </w:r>
            <w:r>
              <w:rPr>
                <w:spacing w:val="-10"/>
                <w:sz w:val="18"/>
              </w:rPr>
              <w:t>company </w:t>
            </w:r>
            <w:r>
              <w:rPr>
                <w:spacing w:val="-8"/>
                <w:sz w:val="18"/>
              </w:rPr>
              <w:t>and </w:t>
            </w:r>
            <w:r>
              <w:rPr>
                <w:spacing w:val="-7"/>
                <w:sz w:val="18"/>
              </w:rPr>
              <w:t>the </w:t>
            </w:r>
            <w:r>
              <w:rPr>
                <w:spacing w:val="-9"/>
                <w:sz w:val="18"/>
              </w:rPr>
              <w:t>nature </w:t>
            </w:r>
            <w:r>
              <w:rPr>
                <w:spacing w:val="-6"/>
                <w:sz w:val="18"/>
              </w:rPr>
              <w:t>of </w:t>
            </w:r>
            <w:r>
              <w:rPr>
                <w:spacing w:val="-7"/>
                <w:sz w:val="18"/>
              </w:rPr>
              <w:t>the </w:t>
            </w:r>
            <w:r>
              <w:rPr>
                <w:spacing w:val="-9"/>
                <w:sz w:val="18"/>
              </w:rPr>
              <w:t>financial relationship(s). </w:t>
            </w:r>
            <w:r>
              <w:rPr>
                <w:spacing w:val="-10"/>
                <w:sz w:val="18"/>
              </w:rPr>
              <w:t>There </w:t>
            </w:r>
            <w:r>
              <w:rPr>
                <w:spacing w:val="-4"/>
                <w:sz w:val="18"/>
              </w:rPr>
              <w:t>is </w:t>
            </w:r>
            <w:r>
              <w:rPr>
                <w:spacing w:val="-6"/>
                <w:sz w:val="18"/>
              </w:rPr>
              <w:t>no </w:t>
            </w:r>
            <w:r>
              <w:rPr>
                <w:spacing w:val="-10"/>
                <w:sz w:val="18"/>
              </w:rPr>
              <w:t>minimum </w:t>
            </w:r>
            <w:r>
              <w:rPr>
                <w:spacing w:val="-9"/>
                <w:sz w:val="18"/>
              </w:rPr>
              <w:t>financial threshold; </w:t>
            </w:r>
            <w:r>
              <w:rPr>
                <w:spacing w:val="-6"/>
                <w:sz w:val="18"/>
              </w:rPr>
              <w:t>we </w:t>
            </w:r>
            <w:r>
              <w:rPr>
                <w:spacing w:val="-7"/>
                <w:sz w:val="18"/>
              </w:rPr>
              <w:t>ask </w:t>
            </w:r>
            <w:r>
              <w:rPr>
                <w:spacing w:val="-8"/>
                <w:sz w:val="18"/>
              </w:rPr>
              <w:t>that </w:t>
            </w:r>
            <w:r>
              <w:rPr>
                <w:spacing w:val="-7"/>
                <w:sz w:val="18"/>
              </w:rPr>
              <w:t>you </w:t>
            </w:r>
            <w:r>
              <w:rPr>
                <w:spacing w:val="-9"/>
                <w:sz w:val="18"/>
              </w:rPr>
              <w:t>disclose </w:t>
            </w:r>
            <w:r>
              <w:rPr>
                <w:spacing w:val="-6"/>
                <w:sz w:val="18"/>
              </w:rPr>
              <w:t>all </w:t>
            </w:r>
            <w:r>
              <w:rPr>
                <w:spacing w:val="-9"/>
                <w:sz w:val="18"/>
              </w:rPr>
              <w:t>financial relationships, regardless </w:t>
            </w:r>
            <w:r>
              <w:rPr>
                <w:spacing w:val="-6"/>
                <w:sz w:val="18"/>
              </w:rPr>
              <w:t>of </w:t>
            </w:r>
            <w:r>
              <w:rPr>
                <w:spacing w:val="-7"/>
                <w:sz w:val="18"/>
              </w:rPr>
              <w:t>the </w:t>
            </w:r>
            <w:r>
              <w:rPr>
                <w:spacing w:val="-10"/>
                <w:sz w:val="18"/>
              </w:rPr>
              <w:t>amount, </w:t>
            </w:r>
            <w:r>
              <w:rPr>
                <w:spacing w:val="-7"/>
                <w:sz w:val="18"/>
              </w:rPr>
              <w:t>with </w:t>
            </w:r>
            <w:r>
              <w:rPr>
                <w:spacing w:val="-8"/>
                <w:sz w:val="18"/>
              </w:rPr>
              <w:t>ineligible </w:t>
            </w:r>
            <w:r>
              <w:rPr>
                <w:spacing w:val="-10"/>
                <w:sz w:val="18"/>
              </w:rPr>
              <w:t>companies. </w:t>
            </w:r>
            <w:r>
              <w:rPr>
                <w:spacing w:val="-8"/>
                <w:sz w:val="18"/>
              </w:rPr>
              <w:t>You </w:t>
            </w:r>
            <w:r>
              <w:rPr>
                <w:spacing w:val="-9"/>
                <w:sz w:val="18"/>
              </w:rPr>
              <w:t>should disclose </w:t>
            </w:r>
            <w:r>
              <w:rPr>
                <w:spacing w:val="-6"/>
                <w:sz w:val="18"/>
              </w:rPr>
              <w:t>all </w:t>
            </w:r>
            <w:r>
              <w:rPr>
                <w:spacing w:val="-9"/>
                <w:sz w:val="18"/>
              </w:rPr>
              <w:t>financial relationships regardless </w:t>
            </w:r>
            <w:r>
              <w:rPr>
                <w:spacing w:val="-6"/>
                <w:sz w:val="18"/>
              </w:rPr>
              <w:t>of </w:t>
            </w:r>
            <w:r>
              <w:rPr>
                <w:spacing w:val="-7"/>
                <w:sz w:val="18"/>
              </w:rPr>
              <w:t>the </w:t>
            </w:r>
            <w:r>
              <w:rPr>
                <w:spacing w:val="-9"/>
                <w:sz w:val="18"/>
              </w:rPr>
              <w:t>potential relevance </w:t>
            </w:r>
            <w:r>
              <w:rPr>
                <w:spacing w:val="-6"/>
                <w:sz w:val="18"/>
              </w:rPr>
              <w:t>of </w:t>
            </w:r>
            <w:r>
              <w:rPr>
                <w:spacing w:val="-8"/>
                <w:sz w:val="18"/>
              </w:rPr>
              <w:t>each </w:t>
            </w:r>
            <w:r>
              <w:rPr>
                <w:spacing w:val="-9"/>
                <w:sz w:val="18"/>
              </w:rPr>
              <w:t>relationship </w:t>
            </w:r>
            <w:r>
              <w:rPr>
                <w:spacing w:val="-4"/>
                <w:sz w:val="18"/>
              </w:rPr>
              <w:t>to </w:t>
            </w:r>
            <w:r>
              <w:rPr>
                <w:spacing w:val="-7"/>
                <w:sz w:val="18"/>
              </w:rPr>
              <w:t>the </w:t>
            </w:r>
            <w:r>
              <w:rPr>
                <w:spacing w:val="-11"/>
                <w:sz w:val="18"/>
              </w:rPr>
              <w:t>education.</w:t>
            </w:r>
          </w:p>
        </w:tc>
      </w:tr>
      <w:tr>
        <w:trPr>
          <w:trHeight w:val="2321" w:hRule="atLeast"/>
        </w:trPr>
        <w:tc>
          <w:tcPr>
            <w:tcW w:w="3385" w:type="dxa"/>
            <w:gridSpan w:val="2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6F2"/>
          </w:tcPr>
          <w:p>
            <w:pPr>
              <w:pStyle w:val="TableParagraph"/>
              <w:spacing w:before="68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Enter the Name of Ineligible Company</w:t>
            </w:r>
          </w:p>
          <w:p>
            <w:pPr>
              <w:pStyle w:val="TableParagraph"/>
              <w:spacing w:line="232" w:lineRule="auto" w:before="119"/>
              <w:ind w:left="101" w:right="27"/>
              <w:rPr>
                <w:sz w:val="16"/>
              </w:rPr>
            </w:pPr>
            <w:r>
              <w:rPr>
                <w:spacing w:val="-3"/>
                <w:sz w:val="16"/>
              </w:rPr>
              <w:t>An </w:t>
            </w:r>
            <w:r>
              <w:rPr>
                <w:b/>
                <w:spacing w:val="-4"/>
                <w:sz w:val="16"/>
              </w:rPr>
              <w:t>ineligible </w:t>
            </w:r>
            <w:r>
              <w:rPr>
                <w:b/>
                <w:spacing w:val="-5"/>
                <w:sz w:val="16"/>
              </w:rPr>
              <w:t>company </w:t>
            </w:r>
            <w:r>
              <w:rPr>
                <w:sz w:val="16"/>
              </w:rPr>
              <w:t>is </w:t>
            </w:r>
            <w:r>
              <w:rPr>
                <w:spacing w:val="-3"/>
                <w:sz w:val="16"/>
              </w:rPr>
              <w:t>any entity </w:t>
            </w:r>
            <w:r>
              <w:rPr>
                <w:spacing w:val="-4"/>
                <w:sz w:val="16"/>
              </w:rPr>
              <w:t>whose primary business </w:t>
            </w:r>
            <w:r>
              <w:rPr>
                <w:sz w:val="16"/>
              </w:rPr>
              <w:t>is </w:t>
            </w:r>
            <w:r>
              <w:rPr>
                <w:spacing w:val="-4"/>
                <w:sz w:val="16"/>
              </w:rPr>
              <w:t>producing, </w:t>
            </w:r>
            <w:r>
              <w:rPr>
                <w:spacing w:val="-5"/>
                <w:sz w:val="16"/>
              </w:rPr>
              <w:t>marketing, </w:t>
            </w:r>
            <w:r>
              <w:rPr>
                <w:spacing w:val="-4"/>
                <w:sz w:val="16"/>
              </w:rPr>
              <w:t>selling, re-selling, </w:t>
            </w:r>
            <w:r>
              <w:rPr>
                <w:sz w:val="16"/>
              </w:rPr>
              <w:t>or </w:t>
            </w:r>
            <w:r>
              <w:rPr>
                <w:spacing w:val="-4"/>
                <w:sz w:val="16"/>
              </w:rPr>
              <w:t>distributing healthcare products used </w:t>
            </w:r>
            <w:r>
              <w:rPr>
                <w:sz w:val="16"/>
              </w:rPr>
              <w:t>by or </w:t>
            </w:r>
            <w:r>
              <w:rPr>
                <w:spacing w:val="-3"/>
                <w:sz w:val="16"/>
              </w:rPr>
              <w:t>on </w:t>
            </w:r>
            <w:r>
              <w:rPr>
                <w:spacing w:val="-4"/>
                <w:sz w:val="16"/>
              </w:rPr>
              <w:t>patients.</w:t>
            </w:r>
          </w:p>
          <w:p>
            <w:pPr>
              <w:pStyle w:val="TableParagraph"/>
              <w:spacing w:line="232" w:lineRule="auto" w:before="126"/>
              <w:ind w:left="101" w:right="27"/>
              <w:rPr>
                <w:sz w:val="16"/>
              </w:rPr>
            </w:pPr>
            <w:r>
              <w:rPr>
                <w:spacing w:val="-4"/>
                <w:sz w:val="16"/>
              </w:rPr>
              <w:t>For specific </w:t>
            </w:r>
            <w:r>
              <w:rPr>
                <w:spacing w:val="-5"/>
                <w:sz w:val="16"/>
              </w:rPr>
              <w:t>examples </w:t>
            </w:r>
            <w:r>
              <w:rPr>
                <w:sz w:val="16"/>
              </w:rPr>
              <w:t>of </w:t>
            </w:r>
            <w:r>
              <w:rPr>
                <w:spacing w:val="-4"/>
                <w:sz w:val="16"/>
              </w:rPr>
              <w:t>ineligible </w:t>
            </w:r>
            <w:r>
              <w:rPr>
                <w:spacing w:val="-5"/>
                <w:sz w:val="16"/>
              </w:rPr>
              <w:t>companies </w:t>
            </w:r>
            <w:r>
              <w:rPr>
                <w:spacing w:val="-4"/>
                <w:sz w:val="16"/>
              </w:rPr>
              <w:t>visit </w:t>
            </w:r>
            <w:r>
              <w:rPr>
                <w:b/>
                <w:spacing w:val="-5"/>
                <w:sz w:val="16"/>
              </w:rPr>
              <w:t>accme.org/standards</w:t>
            </w:r>
            <w:r>
              <w:rPr>
                <w:spacing w:val="-5"/>
                <w:sz w:val="16"/>
              </w:rPr>
              <w:t>.</w:t>
            </w:r>
          </w:p>
        </w:tc>
        <w:tc>
          <w:tcPr>
            <w:tcW w:w="4285" w:type="dxa"/>
            <w:gridSpan w:val="3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6F2"/>
          </w:tcPr>
          <w:p>
            <w:pPr>
              <w:pStyle w:val="TableParagraph"/>
              <w:spacing w:before="68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Enter the Nature of Financial Relationship</w:t>
            </w:r>
          </w:p>
          <w:p>
            <w:pPr>
              <w:pStyle w:val="TableParagraph"/>
              <w:spacing w:before="114"/>
              <w:ind w:left="100" w:right="157"/>
              <w:rPr>
                <w:sz w:val="16"/>
              </w:rPr>
            </w:pPr>
            <w:r>
              <w:rPr>
                <w:spacing w:val="-5"/>
                <w:sz w:val="16"/>
              </w:rPr>
              <w:t>Examples </w:t>
            </w:r>
            <w:r>
              <w:rPr>
                <w:sz w:val="16"/>
              </w:rPr>
              <w:t>of </w:t>
            </w:r>
            <w:r>
              <w:rPr>
                <w:spacing w:val="-4"/>
                <w:sz w:val="16"/>
              </w:rPr>
              <w:t>financial relationships include </w:t>
            </w:r>
            <w:r>
              <w:rPr>
                <w:spacing w:val="-5"/>
                <w:sz w:val="16"/>
              </w:rPr>
              <w:t>employee, researcher, </w:t>
            </w:r>
            <w:r>
              <w:rPr>
                <w:spacing w:val="-4"/>
                <w:sz w:val="16"/>
              </w:rPr>
              <w:t>consultant, advisor, </w:t>
            </w:r>
            <w:r>
              <w:rPr>
                <w:spacing w:val="-5"/>
                <w:sz w:val="16"/>
              </w:rPr>
              <w:t>speaker, independent </w:t>
            </w:r>
            <w:r>
              <w:rPr>
                <w:spacing w:val="-4"/>
                <w:sz w:val="16"/>
              </w:rPr>
              <w:t>contractor (including contracted research), royalties </w:t>
            </w:r>
            <w:r>
              <w:rPr>
                <w:sz w:val="16"/>
              </w:rPr>
              <w:t>or </w:t>
            </w:r>
            <w:r>
              <w:rPr>
                <w:spacing w:val="-4"/>
                <w:sz w:val="16"/>
              </w:rPr>
              <w:t>patent beneficiary, executive </w:t>
            </w:r>
            <w:r>
              <w:rPr>
                <w:spacing w:val="-3"/>
                <w:sz w:val="16"/>
              </w:rPr>
              <w:t>role, </w:t>
            </w:r>
            <w:r>
              <w:rPr>
                <w:spacing w:val="-4"/>
                <w:sz w:val="16"/>
              </w:rPr>
              <w:t>and ownership interest. Individual stocks </w:t>
            </w:r>
            <w:r>
              <w:rPr>
                <w:spacing w:val="-3"/>
                <w:sz w:val="16"/>
              </w:rPr>
              <w:t>and </w:t>
            </w:r>
            <w:r>
              <w:rPr>
                <w:spacing w:val="-4"/>
                <w:sz w:val="16"/>
              </w:rPr>
              <w:t>stock </w:t>
            </w:r>
            <w:r>
              <w:rPr>
                <w:spacing w:val="-3"/>
                <w:sz w:val="16"/>
              </w:rPr>
              <w:t>options </w:t>
            </w:r>
            <w:r>
              <w:rPr>
                <w:spacing w:val="-4"/>
                <w:sz w:val="16"/>
              </w:rPr>
              <w:t>should </w:t>
            </w:r>
            <w:r>
              <w:rPr>
                <w:sz w:val="16"/>
              </w:rPr>
              <w:t>be </w:t>
            </w:r>
            <w:r>
              <w:rPr>
                <w:spacing w:val="-4"/>
                <w:sz w:val="16"/>
              </w:rPr>
              <w:t>disclosed; diversified mutual </w:t>
            </w:r>
            <w:r>
              <w:rPr>
                <w:spacing w:val="-3"/>
                <w:sz w:val="16"/>
              </w:rPr>
              <w:t>funds do not </w:t>
            </w:r>
            <w:r>
              <w:rPr>
                <w:spacing w:val="-4"/>
                <w:sz w:val="16"/>
              </w:rPr>
              <w:t>need </w:t>
            </w:r>
            <w:r>
              <w:rPr>
                <w:sz w:val="16"/>
              </w:rPr>
              <w:t>to </w:t>
            </w:r>
            <w:r>
              <w:rPr>
                <w:spacing w:val="-3"/>
                <w:sz w:val="16"/>
              </w:rPr>
              <w:t>be </w:t>
            </w:r>
            <w:r>
              <w:rPr>
                <w:spacing w:val="-5"/>
                <w:sz w:val="16"/>
              </w:rPr>
              <w:t>disclosed.</w:t>
            </w:r>
          </w:p>
          <w:p>
            <w:pPr>
              <w:pStyle w:val="TableParagraph"/>
              <w:spacing w:line="232" w:lineRule="auto"/>
              <w:ind w:left="100" w:right="157"/>
              <w:rPr>
                <w:sz w:val="16"/>
              </w:rPr>
            </w:pPr>
            <w:r>
              <w:rPr>
                <w:spacing w:val="-5"/>
                <w:sz w:val="16"/>
              </w:rPr>
              <w:t>Research </w:t>
            </w:r>
            <w:r>
              <w:rPr>
                <w:spacing w:val="-4"/>
                <w:sz w:val="16"/>
              </w:rPr>
              <w:t>funding </w:t>
            </w:r>
            <w:r>
              <w:rPr>
                <w:spacing w:val="-3"/>
                <w:sz w:val="16"/>
              </w:rPr>
              <w:t>from </w:t>
            </w:r>
            <w:r>
              <w:rPr>
                <w:spacing w:val="-4"/>
                <w:sz w:val="16"/>
              </w:rPr>
              <w:t>ineligible </w:t>
            </w:r>
            <w:r>
              <w:rPr>
                <w:spacing w:val="-5"/>
                <w:sz w:val="16"/>
              </w:rPr>
              <w:t>companies </w:t>
            </w:r>
            <w:r>
              <w:rPr>
                <w:spacing w:val="-4"/>
                <w:sz w:val="16"/>
              </w:rPr>
              <w:t>should </w:t>
            </w:r>
            <w:r>
              <w:rPr>
                <w:spacing w:val="-3"/>
                <w:sz w:val="16"/>
              </w:rPr>
              <w:t>be </w:t>
            </w:r>
            <w:r>
              <w:rPr>
                <w:spacing w:val="-4"/>
                <w:sz w:val="16"/>
              </w:rPr>
              <w:t>disclosed </w:t>
            </w:r>
            <w:r>
              <w:rPr>
                <w:sz w:val="16"/>
              </w:rPr>
              <w:t>by </w:t>
            </w:r>
            <w:r>
              <w:rPr>
                <w:spacing w:val="-3"/>
                <w:sz w:val="16"/>
              </w:rPr>
              <w:t>the </w:t>
            </w:r>
            <w:r>
              <w:rPr>
                <w:spacing w:val="-4"/>
                <w:sz w:val="16"/>
              </w:rPr>
              <w:t>principal </w:t>
            </w:r>
            <w:r>
              <w:rPr>
                <w:sz w:val="16"/>
              </w:rPr>
              <w:t>or </w:t>
            </w:r>
            <w:r>
              <w:rPr>
                <w:spacing w:val="-5"/>
                <w:sz w:val="16"/>
              </w:rPr>
              <w:t>named </w:t>
            </w:r>
            <w:r>
              <w:rPr>
                <w:spacing w:val="-4"/>
                <w:sz w:val="16"/>
              </w:rPr>
              <w:t>investigator even </w:t>
            </w:r>
            <w:r>
              <w:rPr>
                <w:sz w:val="16"/>
              </w:rPr>
              <w:t>if </w:t>
            </w:r>
            <w:r>
              <w:rPr>
                <w:spacing w:val="-4"/>
                <w:sz w:val="16"/>
              </w:rPr>
              <w:t>that individual’s </w:t>
            </w:r>
            <w:r>
              <w:rPr>
                <w:spacing w:val="-3"/>
                <w:sz w:val="16"/>
              </w:rPr>
              <w:t>institution </w:t>
            </w:r>
            <w:r>
              <w:rPr>
                <w:spacing w:val="-4"/>
                <w:sz w:val="16"/>
              </w:rPr>
              <w:t>receives </w:t>
            </w:r>
            <w:r>
              <w:rPr>
                <w:spacing w:val="-2"/>
                <w:sz w:val="16"/>
              </w:rPr>
              <w:t>the </w:t>
            </w:r>
            <w:r>
              <w:rPr>
                <w:spacing w:val="-4"/>
                <w:sz w:val="16"/>
              </w:rPr>
              <w:t>research grant </w:t>
            </w:r>
            <w:r>
              <w:rPr>
                <w:spacing w:val="-3"/>
                <w:sz w:val="16"/>
              </w:rPr>
              <w:t>and </w:t>
            </w:r>
            <w:r>
              <w:rPr>
                <w:spacing w:val="-5"/>
                <w:sz w:val="16"/>
              </w:rPr>
              <w:t>manages </w:t>
            </w:r>
            <w:r>
              <w:rPr>
                <w:spacing w:val="-2"/>
                <w:sz w:val="16"/>
              </w:rPr>
              <w:t>the </w:t>
            </w:r>
            <w:r>
              <w:rPr>
                <w:spacing w:val="-4"/>
                <w:sz w:val="16"/>
              </w:rPr>
              <w:t>funds.</w:t>
            </w:r>
          </w:p>
        </w:tc>
        <w:tc>
          <w:tcPr>
            <w:tcW w:w="2534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6F2"/>
          </w:tcPr>
          <w:p>
            <w:pPr>
              <w:pStyle w:val="TableParagraph"/>
              <w:spacing w:before="68"/>
              <w:ind w:left="98"/>
              <w:rPr>
                <w:b/>
                <w:sz w:val="18"/>
              </w:rPr>
            </w:pPr>
            <w:r>
              <w:rPr>
                <w:b/>
                <w:spacing w:val="-8"/>
                <w:sz w:val="18"/>
              </w:rPr>
              <w:t>Has </w:t>
            </w:r>
            <w:r>
              <w:rPr>
                <w:b/>
                <w:spacing w:val="-7"/>
                <w:sz w:val="18"/>
              </w:rPr>
              <w:t>the </w:t>
            </w:r>
            <w:r>
              <w:rPr>
                <w:b/>
                <w:spacing w:val="-10"/>
                <w:sz w:val="18"/>
              </w:rPr>
              <w:t>Relationship Ended?</w:t>
            </w:r>
          </w:p>
          <w:p>
            <w:pPr>
              <w:pStyle w:val="TableParagraph"/>
              <w:spacing w:before="114"/>
              <w:ind w:left="98" w:right="104"/>
              <w:rPr>
                <w:sz w:val="16"/>
              </w:rPr>
            </w:pPr>
            <w:r>
              <w:rPr>
                <w:sz w:val="16"/>
              </w:rPr>
              <w:t>If </w:t>
            </w:r>
            <w:r>
              <w:rPr>
                <w:spacing w:val="-2"/>
                <w:sz w:val="16"/>
              </w:rPr>
              <w:t>the </w:t>
            </w:r>
            <w:r>
              <w:rPr>
                <w:spacing w:val="-4"/>
                <w:sz w:val="16"/>
              </w:rPr>
              <w:t>financial relationship existed during </w:t>
            </w:r>
            <w:r>
              <w:rPr>
                <w:spacing w:val="-3"/>
                <w:sz w:val="16"/>
              </w:rPr>
              <w:t>the last 24 </w:t>
            </w:r>
            <w:r>
              <w:rPr>
                <w:spacing w:val="-5"/>
                <w:sz w:val="16"/>
              </w:rPr>
              <w:t>months, </w:t>
            </w:r>
            <w:r>
              <w:rPr>
                <w:spacing w:val="-3"/>
                <w:sz w:val="16"/>
              </w:rPr>
              <w:t>but </w:t>
            </w:r>
            <w:r>
              <w:rPr>
                <w:spacing w:val="-4"/>
                <w:sz w:val="16"/>
              </w:rPr>
              <w:t>has </w:t>
            </w:r>
            <w:r>
              <w:rPr>
                <w:spacing w:val="-3"/>
                <w:sz w:val="16"/>
              </w:rPr>
              <w:t>now </w:t>
            </w:r>
            <w:r>
              <w:rPr>
                <w:spacing w:val="-4"/>
                <w:sz w:val="16"/>
              </w:rPr>
              <w:t>ended, please check </w:t>
            </w:r>
            <w:r>
              <w:rPr>
                <w:spacing w:val="-3"/>
                <w:sz w:val="16"/>
              </w:rPr>
              <w:t>the </w:t>
            </w:r>
            <w:r>
              <w:rPr>
                <w:spacing w:val="-4"/>
                <w:sz w:val="16"/>
              </w:rPr>
              <w:t>box </w:t>
            </w:r>
            <w:r>
              <w:rPr>
                <w:sz w:val="16"/>
              </w:rPr>
              <w:t>in </w:t>
            </w:r>
            <w:r>
              <w:rPr>
                <w:spacing w:val="-3"/>
                <w:sz w:val="16"/>
              </w:rPr>
              <w:t>this </w:t>
            </w:r>
            <w:r>
              <w:rPr>
                <w:spacing w:val="-5"/>
                <w:sz w:val="16"/>
              </w:rPr>
              <w:t>column. </w:t>
            </w:r>
            <w:r>
              <w:rPr>
                <w:spacing w:val="-4"/>
                <w:sz w:val="16"/>
              </w:rPr>
              <w:t>This will </w:t>
            </w:r>
            <w:r>
              <w:rPr>
                <w:spacing w:val="-3"/>
                <w:sz w:val="16"/>
              </w:rPr>
              <w:t>help </w:t>
            </w:r>
            <w:r>
              <w:rPr>
                <w:spacing w:val="-2"/>
                <w:sz w:val="16"/>
              </w:rPr>
              <w:t>the </w:t>
            </w:r>
            <w:r>
              <w:rPr>
                <w:spacing w:val="-4"/>
                <w:sz w:val="16"/>
              </w:rPr>
              <w:t>education </w:t>
            </w:r>
            <w:r>
              <w:rPr>
                <w:spacing w:val="-3"/>
                <w:sz w:val="16"/>
              </w:rPr>
              <w:t>staff </w:t>
            </w:r>
            <w:r>
              <w:rPr>
                <w:spacing w:val="-4"/>
                <w:sz w:val="16"/>
              </w:rPr>
              <w:t>determine </w:t>
            </w:r>
            <w:r>
              <w:rPr>
                <w:sz w:val="16"/>
              </w:rPr>
              <w:t>if </w:t>
            </w:r>
            <w:r>
              <w:rPr>
                <w:spacing w:val="-4"/>
                <w:sz w:val="16"/>
              </w:rPr>
              <w:t>any mitigation </w:t>
            </w:r>
            <w:r>
              <w:rPr>
                <w:spacing w:val="-3"/>
                <w:sz w:val="16"/>
              </w:rPr>
              <w:t>steps need </w:t>
            </w:r>
            <w:r>
              <w:rPr>
                <w:sz w:val="16"/>
              </w:rPr>
              <w:t>to be </w:t>
            </w:r>
            <w:r>
              <w:rPr>
                <w:spacing w:val="-4"/>
                <w:sz w:val="16"/>
              </w:rPr>
              <w:t>taken.</w:t>
            </w:r>
          </w:p>
        </w:tc>
      </w:tr>
      <w:tr>
        <w:trPr>
          <w:trHeight w:val="253" w:hRule="atLeast"/>
        </w:trPr>
        <w:tc>
          <w:tcPr>
            <w:tcW w:w="338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</w:tcPr>
          <w:p>
            <w:pPr>
              <w:pStyle w:val="TableParagraph"/>
              <w:spacing w:before="16"/>
              <w:ind w:left="101"/>
              <w:rPr>
                <w:sz w:val="18"/>
              </w:rPr>
            </w:pPr>
            <w:r>
              <w:rPr>
                <w:sz w:val="18"/>
              </w:rPr>
              <w:t>Example: ABC Company</w:t>
            </w:r>
          </w:p>
        </w:tc>
        <w:tc>
          <w:tcPr>
            <w:tcW w:w="428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ADA"/>
          </w:tcPr>
          <w:p>
            <w:pPr>
              <w:pStyle w:val="TableParagraph"/>
              <w:spacing w:before="16"/>
              <w:ind w:left="100"/>
              <w:rPr>
                <w:sz w:val="18"/>
              </w:rPr>
            </w:pPr>
            <w:r>
              <w:rPr>
                <w:sz w:val="18"/>
              </w:rPr>
              <w:t>Consultant</w:t>
            </w:r>
          </w:p>
        </w:tc>
        <w:tc>
          <w:tcPr>
            <w:tcW w:w="25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>
            <w:pPr>
              <w:pStyle w:val="TableParagraph"/>
              <w:spacing w:before="3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X</w:t>
            </w:r>
          </w:p>
        </w:tc>
      </w:tr>
      <w:tr>
        <w:trPr>
          <w:trHeight w:val="253" w:hRule="atLeast"/>
        </w:trPr>
        <w:tc>
          <w:tcPr>
            <w:tcW w:w="338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EF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EF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EF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338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EF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EF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EF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338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EF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EF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EF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338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EF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EF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EF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338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EF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EF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EF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338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EF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EF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EF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338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EF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EF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EF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338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EF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EF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EF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7" w:hRule="atLeast"/>
        </w:trPr>
        <w:tc>
          <w:tcPr>
            <w:tcW w:w="5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6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81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6F2"/>
          </w:tcPr>
          <w:p>
            <w:pPr>
              <w:pStyle w:val="TableParagraph"/>
              <w:spacing w:before="50"/>
              <w:ind w:left="101"/>
              <w:rPr>
                <w:sz w:val="18"/>
              </w:rPr>
            </w:pPr>
            <w:r>
              <w:rPr>
                <w:sz w:val="18"/>
              </w:rPr>
              <w:t>In the past 24 months, I have not had </w:t>
            </w:r>
            <w:r>
              <w:rPr>
                <w:b/>
                <w:sz w:val="18"/>
              </w:rPr>
              <w:t>any </w:t>
            </w:r>
            <w:r>
              <w:rPr>
                <w:sz w:val="18"/>
              </w:rPr>
              <w:t>financial relationships with any ineligible companies.</w:t>
            </w:r>
          </w:p>
        </w:tc>
      </w:tr>
      <w:tr>
        <w:trPr>
          <w:trHeight w:val="312" w:hRule="atLeast"/>
        </w:trPr>
        <w:tc>
          <w:tcPr>
            <w:tcW w:w="6713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DCE6F2"/>
          </w:tcPr>
          <w:p>
            <w:pPr>
              <w:pStyle w:val="TableParagraph"/>
              <w:spacing w:before="39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I attest that the above information is correct as of this date of submission.</w:t>
            </w:r>
          </w:p>
        </w:tc>
        <w:tc>
          <w:tcPr>
            <w:tcW w:w="349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554" w:hRule="atLeast"/>
        </w:trPr>
        <w:tc>
          <w:tcPr>
            <w:tcW w:w="10204" w:type="dxa"/>
            <w:gridSpan w:val="6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auto" w:fill="F2F2F2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659"/>
              <w:rPr>
                <w:b/>
                <w:sz w:val="20"/>
              </w:rPr>
            </w:pPr>
            <w:r>
              <w:rPr>
                <w:b/>
                <w:sz w:val="20"/>
              </w:rPr>
              <w:t>Note for Continuing Education Staff</w:t>
            </w:r>
          </w:p>
          <w:p>
            <w:pPr>
              <w:pStyle w:val="TableParagraph"/>
              <w:spacing w:before="178"/>
              <w:ind w:left="133" w:right="238"/>
              <w:rPr>
                <w:sz w:val="18"/>
              </w:rPr>
            </w:pPr>
            <w:r>
              <w:rPr>
                <w:spacing w:val="-5"/>
                <w:sz w:val="18"/>
              </w:rPr>
              <w:t>Use </w:t>
            </w:r>
            <w:r>
              <w:rPr>
                <w:spacing w:val="-3"/>
                <w:sz w:val="18"/>
              </w:rPr>
              <w:t>this </w:t>
            </w:r>
            <w:r>
              <w:rPr>
                <w:spacing w:val="-5"/>
                <w:sz w:val="18"/>
              </w:rPr>
              <w:t>template </w:t>
            </w:r>
            <w:r>
              <w:rPr>
                <w:sz w:val="18"/>
              </w:rPr>
              <w:t>to </w:t>
            </w:r>
            <w:r>
              <w:rPr>
                <w:spacing w:val="-5"/>
                <w:sz w:val="18"/>
              </w:rPr>
              <w:t>collect </w:t>
            </w:r>
            <w:r>
              <w:rPr>
                <w:spacing w:val="-3"/>
                <w:sz w:val="18"/>
              </w:rPr>
              <w:t>all </w:t>
            </w:r>
            <w:r>
              <w:rPr>
                <w:spacing w:val="-5"/>
                <w:sz w:val="18"/>
              </w:rPr>
              <w:t>relevant financial relationships </w:t>
            </w:r>
            <w:r>
              <w:rPr>
                <w:spacing w:val="-3"/>
                <w:sz w:val="18"/>
              </w:rPr>
              <w:t>of </w:t>
            </w:r>
            <w:r>
              <w:rPr>
                <w:spacing w:val="-5"/>
                <w:sz w:val="18"/>
              </w:rPr>
              <w:t>prospective planners, faculty, </w:t>
            </w:r>
            <w:r>
              <w:rPr>
                <w:spacing w:val="-4"/>
                <w:sz w:val="18"/>
              </w:rPr>
              <w:t>and </w:t>
            </w:r>
            <w:r>
              <w:rPr>
                <w:spacing w:val="-5"/>
                <w:sz w:val="18"/>
              </w:rPr>
              <w:t>others who may control educational content before </w:t>
            </w:r>
            <w:r>
              <w:rPr>
                <w:spacing w:val="-4"/>
                <w:sz w:val="18"/>
              </w:rPr>
              <w:t>they </w:t>
            </w:r>
            <w:r>
              <w:rPr>
                <w:spacing w:val="-6"/>
                <w:sz w:val="18"/>
              </w:rPr>
              <w:t>assume </w:t>
            </w:r>
            <w:r>
              <w:rPr>
                <w:spacing w:val="-4"/>
                <w:sz w:val="18"/>
              </w:rPr>
              <w:t>their role </w:t>
            </w:r>
            <w:r>
              <w:rPr>
                <w:sz w:val="18"/>
              </w:rPr>
              <w:t>in </w:t>
            </w:r>
            <w:r>
              <w:rPr>
                <w:spacing w:val="-3"/>
                <w:sz w:val="18"/>
              </w:rPr>
              <w:t>the </w:t>
            </w:r>
            <w:r>
              <w:rPr>
                <w:spacing w:val="-5"/>
                <w:sz w:val="18"/>
              </w:rPr>
              <w:t>education. </w:t>
            </w:r>
            <w:r>
              <w:rPr>
                <w:spacing w:val="-4"/>
                <w:sz w:val="18"/>
              </w:rPr>
              <w:t>As </w:t>
            </w:r>
            <w:r>
              <w:rPr>
                <w:spacing w:val="-3"/>
                <w:sz w:val="18"/>
              </w:rPr>
              <w:t>an </w:t>
            </w:r>
            <w:r>
              <w:rPr>
                <w:spacing w:val="-5"/>
                <w:sz w:val="18"/>
              </w:rPr>
              <w:t>alternative </w:t>
            </w:r>
            <w:r>
              <w:rPr>
                <w:sz w:val="18"/>
              </w:rPr>
              <w:t>to </w:t>
            </w:r>
            <w:r>
              <w:rPr>
                <w:spacing w:val="-4"/>
                <w:sz w:val="18"/>
              </w:rPr>
              <w:t>collecting </w:t>
            </w:r>
            <w:r>
              <w:rPr>
                <w:spacing w:val="-5"/>
                <w:sz w:val="18"/>
              </w:rPr>
              <w:t>disclosure information </w:t>
            </w:r>
            <w:r>
              <w:rPr>
                <w:spacing w:val="-4"/>
                <w:sz w:val="18"/>
              </w:rPr>
              <w:t>for </w:t>
            </w:r>
            <w:r>
              <w:rPr>
                <w:spacing w:val="-5"/>
                <w:sz w:val="18"/>
              </w:rPr>
              <w:t>each </w:t>
            </w:r>
            <w:r>
              <w:rPr>
                <w:spacing w:val="-4"/>
                <w:sz w:val="18"/>
              </w:rPr>
              <w:t>activity, </w:t>
            </w:r>
            <w:r>
              <w:rPr>
                <w:sz w:val="18"/>
              </w:rPr>
              <w:t>if </w:t>
            </w:r>
            <w:r>
              <w:rPr>
                <w:spacing w:val="-5"/>
                <w:sz w:val="18"/>
              </w:rPr>
              <w:t>your planners </w:t>
            </w:r>
            <w:r>
              <w:rPr>
                <w:spacing w:val="-4"/>
                <w:sz w:val="18"/>
              </w:rPr>
              <w:t>and faculty are </w:t>
            </w:r>
            <w:r>
              <w:rPr>
                <w:sz w:val="18"/>
              </w:rPr>
              <w:t>a </w:t>
            </w:r>
            <w:r>
              <w:rPr>
                <w:spacing w:val="-4"/>
                <w:sz w:val="18"/>
              </w:rPr>
              <w:t>set </w:t>
            </w:r>
            <w:r>
              <w:rPr>
                <w:spacing w:val="-5"/>
                <w:sz w:val="18"/>
              </w:rPr>
              <w:t>group </w:t>
            </w:r>
            <w:r>
              <w:rPr>
                <w:spacing w:val="-3"/>
                <w:sz w:val="18"/>
              </w:rPr>
              <w:t>of </w:t>
            </w:r>
            <w:r>
              <w:rPr>
                <w:spacing w:val="-5"/>
                <w:sz w:val="18"/>
              </w:rPr>
              <w:t>individuals, </w:t>
            </w:r>
            <w:r>
              <w:rPr>
                <w:spacing w:val="-4"/>
                <w:sz w:val="18"/>
              </w:rPr>
              <w:t>you </w:t>
            </w:r>
            <w:r>
              <w:rPr>
                <w:spacing w:val="-5"/>
                <w:sz w:val="18"/>
              </w:rPr>
              <w:t>might choose </w:t>
            </w:r>
            <w:r>
              <w:rPr>
                <w:sz w:val="18"/>
              </w:rPr>
              <w:t>to </w:t>
            </w:r>
            <w:r>
              <w:rPr>
                <w:spacing w:val="-4"/>
                <w:sz w:val="18"/>
              </w:rPr>
              <w:t>collect </w:t>
            </w:r>
            <w:r>
              <w:rPr>
                <w:spacing w:val="-3"/>
                <w:sz w:val="18"/>
              </w:rPr>
              <w:t>this </w:t>
            </w:r>
            <w:r>
              <w:rPr>
                <w:spacing w:val="-5"/>
                <w:sz w:val="18"/>
              </w:rPr>
              <w:t>information </w:t>
            </w:r>
            <w:r>
              <w:rPr>
                <w:spacing w:val="-3"/>
                <w:sz w:val="18"/>
              </w:rPr>
              <w:t>on an </w:t>
            </w:r>
            <w:r>
              <w:rPr>
                <w:spacing w:val="-6"/>
                <w:sz w:val="18"/>
              </w:rPr>
              <w:t>annual or </w:t>
            </w:r>
            <w:r>
              <w:rPr>
                <w:spacing w:val="-5"/>
                <w:sz w:val="18"/>
              </w:rPr>
              <w:t>periodic </w:t>
            </w:r>
            <w:r>
              <w:rPr>
                <w:spacing w:val="-4"/>
                <w:sz w:val="18"/>
              </w:rPr>
              <w:t>basis and ask </w:t>
            </w:r>
            <w:r>
              <w:rPr>
                <w:spacing w:val="-3"/>
                <w:sz w:val="18"/>
              </w:rPr>
              <w:t>the </w:t>
            </w:r>
            <w:r>
              <w:rPr>
                <w:spacing w:val="-5"/>
                <w:sz w:val="18"/>
              </w:rPr>
              <w:t>individuals </w:t>
            </w:r>
            <w:r>
              <w:rPr>
                <w:sz w:val="18"/>
              </w:rPr>
              <w:t>to </w:t>
            </w:r>
            <w:r>
              <w:rPr>
                <w:spacing w:val="-5"/>
                <w:sz w:val="18"/>
              </w:rPr>
              <w:t>update </w:t>
            </w:r>
            <w:r>
              <w:rPr>
                <w:sz w:val="18"/>
              </w:rPr>
              <w:t>if </w:t>
            </w:r>
            <w:r>
              <w:rPr>
                <w:spacing w:val="-4"/>
                <w:sz w:val="18"/>
              </w:rPr>
              <w:t>any </w:t>
            </w:r>
            <w:r>
              <w:rPr>
                <w:spacing w:val="-5"/>
                <w:sz w:val="18"/>
              </w:rPr>
              <w:t>information changes during </w:t>
            </w:r>
            <w:r>
              <w:rPr>
                <w:spacing w:val="-3"/>
                <w:sz w:val="18"/>
              </w:rPr>
              <w:t>the </w:t>
            </w:r>
            <w:r>
              <w:rPr>
                <w:spacing w:val="-5"/>
                <w:sz w:val="18"/>
              </w:rPr>
              <w:t>year.</w:t>
            </w:r>
          </w:p>
        </w:tc>
      </w:tr>
    </w:tbl>
    <w:p>
      <w:pPr>
        <w:pStyle w:val="BodyText"/>
        <w:spacing w:before="1"/>
        <w:rPr>
          <w:b/>
          <w:sz w:val="6"/>
        </w:rPr>
      </w:pPr>
    </w:p>
    <w:p>
      <w:pPr>
        <w:spacing w:after="0"/>
        <w:rPr>
          <w:sz w:val="6"/>
        </w:rPr>
        <w:sectPr>
          <w:type w:val="continuous"/>
          <w:pgSz w:w="12240" w:h="15840"/>
          <w:pgMar w:top="680" w:bottom="280" w:left="580" w:right="580"/>
        </w:sectPr>
      </w:pPr>
    </w:p>
    <w:p>
      <w:pPr>
        <w:pStyle w:val="BodyText"/>
        <w:spacing w:line="160" w:lineRule="exact" w:before="50"/>
        <w:ind w:left="151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1.739502pt;margin-top:211.797806pt;width:191.45pt;height:8.950pt;mso-position-horizontal-relative:page;mso-position-vertical-relative:page;z-index:-252035072" type="#_x0000_t202" filled="false" stroked="false">
            <v:textbox inset="0,0,0,0">
              <w:txbxContent>
                <w:p>
                  <w:pPr>
                    <w:spacing w:line="179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spacing w:val="-5"/>
                      <w:sz w:val="16"/>
                    </w:rPr>
                    <w:t>_____________________________________________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7.276489pt;margin-top:251.692535pt;width:143.1pt;height:10.1pt;mso-position-horizontal-relative:page;mso-position-vertical-relative:page;z-index:-252034048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sz w:val="18"/>
                    </w:rPr>
                  </w:pPr>
                  <w:r>
                    <w:rPr>
                      <w:spacing w:val="-6"/>
                      <w:sz w:val="18"/>
                    </w:rPr>
                    <w:t>______Contact Name/email________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4.051636pt;margin-top:251.692535pt;width:51pt;height:10.1pt;mso-position-horizontal-relative:page;mso-position-vertical-relative:page;z-index:-252033024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sz w:val="18"/>
                    </w:rPr>
                  </w:pPr>
                  <w:r>
                    <w:rPr>
                      <w:spacing w:val="-6"/>
                      <w:sz w:val="18"/>
                    </w:rPr>
                    <w:t>____Date___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5.915253pt;margin-top:292.732544pt;width:145.65pt;height:10.1pt;mso-position-horizontal-relative:page;mso-position-vertical-relative:page;z-index:-252032000" type="#_x0000_t202" filled="false" stroked="false">
            <v:textbox inset="0,0,0,0">
              <w:txbxContent>
                <w:p>
                  <w:pPr>
                    <w:tabs>
                      <w:tab w:pos="2767" w:val="left" w:leader="underscore"/>
                    </w:tabs>
                    <w:spacing w:line="201" w:lineRule="exact" w:before="0"/>
                    <w:ind w:left="0" w:right="0" w:firstLine="0"/>
                    <w:jc w:val="left"/>
                    <w:rPr>
                      <w:sz w:val="18"/>
                    </w:rPr>
                  </w:pPr>
                  <w:r>
                    <w:rPr>
                      <w:spacing w:val="-6"/>
                      <w:sz w:val="18"/>
                    </w:rPr>
                    <w:t>______Contact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pacing w:val="-6"/>
                      <w:sz w:val="18"/>
                    </w:rPr>
                    <w:t>Name/email</w:t>
                    <w:tab/>
                  </w:r>
                  <w:r>
                    <w:rPr>
                      <w:spacing w:val="-13"/>
                      <w:sz w:val="18"/>
                    </w:rPr>
                    <w:t>_.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1.512695pt;margin-top:-96.041542pt;width:18.95pt;height:10.1pt;mso-position-horizontal-relative:page;mso-position-vertical-relative:paragraph;z-index:-252030976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sz w:val="18"/>
                    </w:rPr>
                  </w:pPr>
                  <w:r>
                    <w:rPr>
                      <w:spacing w:val="-1"/>
                      <w:sz w:val="18"/>
                    </w:rPr>
                    <w:t>Date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50.313099pt;margin-top:-356.898071pt;width:510.7pt;height:273.3pt;mso-position-horizontal-relative:page;mso-position-vertical-relative:paragraph;z-index:-252028928" coordorigin="1006,-7138" coordsize="10214,5466">
            <v:rect style="position:absolute;left:1006;top:-7138;width:10214;height:5466" filled="true" fillcolor="#dbeef4" stroked="false">
              <v:fill type="solid"/>
            </v:rect>
            <v:rect style="position:absolute;left:8685;top:-4778;width:2533;height:274" filled="true" fillcolor="#fdeada" stroked="false">
              <v:fill type="solid"/>
            </v:rect>
            <v:rect style="position:absolute;left:1192;top:-2237;width:186;height:197" filled="true" fillcolor="#ffffff" stroked="false">
              <v:fill type="solid"/>
            </v:rect>
            <v:rect style="position:absolute;left:1192;top:-2237;width:186;height:197" filled="false" stroked="true" strokeweight=".70866pt" strokecolor="#000000">
              <v:stroke dashstyle="solid"/>
            </v:rect>
            <v:rect style="position:absolute;left:9844;top:-4734;width:196;height:186" filled="true" fillcolor="#ffffff" stroked="false">
              <v:fill type="solid"/>
            </v:rect>
            <v:rect style="position:absolute;left:9844;top:-4734;width:196;height:186" filled="false" stroked="true" strokeweight=".70866pt" strokecolor="#000000">
              <v:stroke dashstyle="solid"/>
            </v:rect>
            <v:rect style="position:absolute;left:9844;top:-4461;width:196;height:186" filled="true" fillcolor="#ffffff" stroked="false">
              <v:fill type="solid"/>
            </v:rect>
            <v:rect style="position:absolute;left:9844;top:-4461;width:196;height:186" filled="false" stroked="true" strokeweight=".70866pt" strokecolor="#000000">
              <v:stroke dashstyle="solid"/>
            </v:rect>
            <v:rect style="position:absolute;left:9844;top:-4186;width:196;height:186" filled="true" fillcolor="#ffffff" stroked="false">
              <v:fill type="solid"/>
            </v:rect>
            <v:rect style="position:absolute;left:9844;top:-4186;width:196;height:186" filled="false" stroked="true" strokeweight=".70866pt" strokecolor="#000000">
              <v:stroke dashstyle="solid"/>
            </v:rect>
            <v:rect style="position:absolute;left:9844;top:-3921;width:196;height:186" filled="true" fillcolor="#ffffff" stroked="false">
              <v:fill type="solid"/>
            </v:rect>
            <v:rect style="position:absolute;left:9844;top:-3921;width:196;height:186" filled="false" stroked="true" strokeweight=".70866pt" strokecolor="#000000">
              <v:stroke dashstyle="solid"/>
            </v:rect>
            <v:rect style="position:absolute;left:9844;top:-3647;width:196;height:186" filled="true" fillcolor="#ffffff" stroked="false">
              <v:fill type="solid"/>
            </v:rect>
            <v:rect style="position:absolute;left:9844;top:-3647;width:196;height:186" filled="false" stroked="true" strokeweight=".70866pt" strokecolor="#000000">
              <v:stroke dashstyle="solid"/>
            </v:rect>
            <v:rect style="position:absolute;left:9844;top:-3373;width:196;height:186" filled="true" fillcolor="#ffffff" stroked="false">
              <v:fill type="solid"/>
            </v:rect>
            <v:rect style="position:absolute;left:9844;top:-3373;width:196;height:186" filled="false" stroked="true" strokeweight=".70866pt" strokecolor="#000000">
              <v:stroke dashstyle="solid"/>
            </v:rect>
            <v:rect style="position:absolute;left:9844;top:-3101;width:196;height:186" filled="true" fillcolor="#ffffff" stroked="false">
              <v:fill type="solid"/>
            </v:rect>
            <v:rect style="position:absolute;left:9844;top:-3101;width:196;height:186" filled="false" stroked="true" strokeweight=".70866pt" strokecolor="#000000">
              <v:stroke dashstyle="solid"/>
            </v:rect>
            <v:rect style="position:absolute;left:9844;top:-2826;width:196;height:186" filled="true" fillcolor="#ffffff" stroked="false">
              <v:fill type="solid"/>
            </v:rect>
            <v:rect style="position:absolute;left:9844;top:-2826;width:196;height:186" filled="false" stroked="true" strokeweight=".70866pt" strokecolor="#000000">
              <v:stroke dashstyle="solid"/>
            </v:rect>
            <v:rect style="position:absolute;left:9844;top:-2552;width:196;height:186" filled="true" fillcolor="#ffffff" stroked="false">
              <v:fill type="solid"/>
            </v:rect>
            <v:rect style="position:absolute;left:9844;top:-2552;width:196;height:186" filled="false" stroked="true" strokeweight=".70866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50.839989pt;margin-top:-80.454086pt;width:31.95pt;height:31.95pt;mso-position-horizontal-relative:page;mso-position-vertical-relative:paragraph;z-index:-252026880" coordorigin="1017,-1609" coordsize="639,639">
            <v:shape style="position:absolute;left:1142;top:-1501;width:397;height:397" type="#_x0000_t75" stroked="false">
              <v:imagedata r:id="rId9" o:title=""/>
            </v:shape>
            <v:shape style="position:absolute;left:1016;top:-1610;width:639;height:639" type="#_x0000_t75" stroked="false">
              <v:imagedata r:id="rId10" o:title=""/>
            </v:shape>
            <w10:wrap type="none"/>
          </v:group>
        </w:pict>
      </w:r>
      <w:r>
        <w:rPr>
          <w:spacing w:val="-4"/>
        </w:rPr>
        <w:t>Toolkit </w:t>
      </w:r>
      <w:r>
        <w:rPr>
          <w:spacing w:val="-3"/>
        </w:rPr>
        <w:t>for the </w:t>
      </w:r>
      <w:r>
        <w:rPr>
          <w:spacing w:val="-4"/>
        </w:rPr>
        <w:t>Standards </w:t>
      </w:r>
      <w:r>
        <w:rPr>
          <w:spacing w:val="-3"/>
        </w:rPr>
        <w:t>for Integrity </w:t>
      </w:r>
      <w:r>
        <w:rPr>
          <w:spacing w:val="-4"/>
        </w:rPr>
        <w:t>and </w:t>
      </w:r>
      <w:r>
        <w:rPr>
          <w:spacing w:val="-5"/>
        </w:rPr>
        <w:t>Independence </w:t>
      </w:r>
      <w:r>
        <w:rPr/>
        <w:t>in </w:t>
      </w:r>
      <w:r>
        <w:rPr>
          <w:spacing w:val="-4"/>
        </w:rPr>
        <w:t>Accredited Continuing Education</w:t>
      </w:r>
    </w:p>
    <w:p>
      <w:pPr>
        <w:pStyle w:val="BodyText"/>
        <w:spacing w:line="160" w:lineRule="exact"/>
        <w:ind w:left="151"/>
      </w:pPr>
      <w:r>
        <w:rPr/>
        <w:t>© 2020 by the Accreditation Council for Continuing Medical Education (ACCME®)</w:t>
      </w:r>
    </w:p>
    <w:p>
      <w:pPr>
        <w:pStyle w:val="BodyText"/>
        <w:spacing w:line="235" w:lineRule="auto" w:before="58"/>
        <w:ind w:left="111" w:right="54" w:firstLine="200"/>
      </w:pPr>
      <w:r>
        <w:rPr/>
        <w:br w:type="column"/>
      </w:r>
      <w:r>
        <w:rPr/>
        <w:t>Page 4 of 9 883_20201210</w:t>
      </w:r>
    </w:p>
    <w:sectPr>
      <w:type w:val="continuous"/>
      <w:pgSz w:w="12240" w:h="15840"/>
      <w:pgMar w:top="680" w:bottom="280" w:left="580" w:right="580"/>
      <w:cols w:num="2" w:equalWidth="0">
        <w:col w:w="5560" w:space="4400"/>
        <w:col w:w="11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4"/>
      <w:szCs w:val="14"/>
    </w:rPr>
  </w:style>
  <w:style w:styleId="Heading1" w:type="paragraph">
    <w:name w:val="Heading 1"/>
    <w:basedOn w:val="Normal"/>
    <w:uiPriority w:val="1"/>
    <w:qFormat/>
    <w:pPr>
      <w:spacing w:line="201" w:lineRule="exact"/>
      <w:outlineLvl w:val="1"/>
    </w:pPr>
    <w:rPr>
      <w:rFonts w:ascii="Arial" w:hAnsi="Arial" w:eastAsia="Arial" w:cs="Arial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http://www.accme.org/standards" TargetMode="External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2024-12-11T17:33:50Z</dcterms:created>
  <dcterms:modified xsi:type="dcterms:W3CDTF">2024-12-11T17:33:50Z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PowerPoint</vt:lpwstr>
  </property>
  <property fmtid="{D5CDD505-2E9C-101B-9397-08002B2CF9AE}" pid="4" name="LastSaved">
    <vt:filetime>2024-12-11T00:00:00Z</vt:filetime>
  </property>
</Properties>
</file>