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47B1F36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w:t>
      </w:r>
      <w:r w:rsidR="00E90DEA">
        <w:rPr>
          <w:rFonts w:ascii="Arial" w:eastAsia="Times New Roman" w:hAnsi="Arial" w:cs="Arial"/>
          <w:b/>
          <w:bCs/>
          <w:color w:val="0099A8"/>
          <w:kern w:val="36"/>
          <w:sz w:val="26"/>
          <w:szCs w:val="26"/>
        </w:rPr>
        <w:t>E INITIAL APPLICANTS</w:t>
      </w:r>
    </w:p>
    <w:p w14:paraId="66D532C8" w14:textId="11101809"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CB54A6">
        <w:rPr>
          <w:rFonts w:ascii="Arial" w:eastAsia="Times New Roman" w:hAnsi="Arial" w:cs="Arial"/>
          <w:b/>
          <w:bCs/>
          <w:color w:val="BE302A"/>
          <w:kern w:val="36"/>
        </w:rPr>
        <w:t>JULY</w:t>
      </w:r>
      <w:r w:rsidR="00781E42">
        <w:rPr>
          <w:rFonts w:ascii="Arial" w:eastAsia="Times New Roman" w:hAnsi="Arial" w:cs="Arial"/>
          <w:b/>
          <w:bCs/>
          <w:color w:val="BE302A"/>
          <w:kern w:val="36"/>
        </w:rPr>
        <w:t xml:space="preserve"> </w:t>
      </w:r>
      <w:r w:rsidR="00A246CC">
        <w:rPr>
          <w:rFonts w:ascii="Arial" w:eastAsia="Times New Roman" w:hAnsi="Arial" w:cs="Arial"/>
          <w:b/>
          <w:bCs/>
          <w:color w:val="BE302A"/>
          <w:kern w:val="36"/>
        </w:rPr>
        <w:t>AND NOVEMBER 2021</w:t>
      </w:r>
      <w:r w:rsidR="00CE32F5">
        <w:rPr>
          <w:rFonts w:ascii="Arial" w:eastAsia="Times New Roman" w:hAnsi="Arial" w:cs="Arial"/>
          <w:b/>
          <w:bCs/>
          <w:color w:val="BE302A"/>
          <w:kern w:val="36"/>
        </w:rPr>
        <w:t xml:space="preserve"> </w:t>
      </w:r>
      <w:r w:rsidRPr="00A44948">
        <w:rPr>
          <w:rFonts w:ascii="Arial" w:eastAsia="Times New Roman" w:hAnsi="Arial" w:cs="Arial"/>
          <w:b/>
          <w:bCs/>
          <w:color w:val="BE302A"/>
          <w:kern w:val="36"/>
        </w:rPr>
        <w:t>COHORT</w:t>
      </w:r>
      <w:r w:rsidR="00CE32F5">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651405CA"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4C2F1157" w14:textId="63AAA1E0" w:rsidR="00CB54A6" w:rsidRPr="003437EE" w:rsidRDefault="00CB54A6"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u w:val="single"/>
        </w:rPr>
      </w:pPr>
      <w:r w:rsidRPr="003437EE">
        <w:rPr>
          <w:rFonts w:ascii="Open Sans" w:eastAsia="Times New Roman" w:hAnsi="Open Sans" w:cs="Times New Roman"/>
          <w:sz w:val="18"/>
          <w:szCs w:val="18"/>
          <w:u w:val="single"/>
        </w:rPr>
        <w:t>In this form,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C28C4E1"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w:t>
      </w:r>
    </w:p>
    <w:p w14:paraId="1A0C468F" w14:textId="77777777" w:rsidR="00ED5FB2" w:rsidRPr="00ED5FB2" w:rsidRDefault="00ED5FB2" w:rsidP="00ED5FB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ED5FB2">
        <w:rPr>
          <w:rFonts w:ascii="Open Sans" w:eastAsia="Times New Roman" w:hAnsi="Open Sans" w:cs="Times New Roman"/>
          <w:b/>
          <w:sz w:val="18"/>
          <w:szCs w:val="18"/>
        </w:rPr>
        <w:t>Check the educational need(s) that apply:</w:t>
      </w:r>
    </w:p>
    <w:p w14:paraId="63FB93C5" w14:textId="250E65E0" w:rsidR="00ED5FB2" w:rsidRPr="00ED5FB2" w:rsidRDefault="00ED5FB2" w:rsidP="00ED5FB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ED5FB2">
        <w:rPr>
          <w:rFonts w:ascii="Open Sans" w:eastAsia="Times New Roman" w:hAnsi="Open Sans" w:cs="Times New Roman"/>
          <w:b/>
          <w:sz w:val="18"/>
          <w:szCs w:val="18"/>
        </w:rPr>
        <w:object w:dxaOrig="225" w:dyaOrig="225" w14:anchorId="6D7A4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6.2pt" o:ole="">
            <v:imagedata r:id="rId12" o:title=""/>
          </v:shape>
          <w:control r:id="rId13" w:name="DefaultOcxName6" w:shapeid="_x0000_i1036"/>
        </w:object>
      </w:r>
      <w:r w:rsidRPr="00ED5FB2">
        <w:rPr>
          <w:rFonts w:ascii="Open Sans" w:eastAsia="Times New Roman" w:hAnsi="Open Sans" w:cs="Times New Roman"/>
          <w:b/>
          <w:sz w:val="18"/>
          <w:szCs w:val="18"/>
        </w:rPr>
        <w:t>Knowledge</w:t>
      </w:r>
    </w:p>
    <w:p w14:paraId="4560D2C5" w14:textId="09577B1B" w:rsidR="00ED5FB2" w:rsidRPr="00ED5FB2" w:rsidRDefault="00ED5FB2" w:rsidP="00ED5FB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ED5FB2">
        <w:rPr>
          <w:rFonts w:ascii="Open Sans" w:eastAsia="Times New Roman" w:hAnsi="Open Sans" w:cs="Times New Roman"/>
          <w:b/>
          <w:sz w:val="18"/>
          <w:szCs w:val="18"/>
        </w:rPr>
        <w:object w:dxaOrig="225" w:dyaOrig="225" w14:anchorId="0603DE9F">
          <v:shape id="_x0000_i1039" type="#_x0000_t75" style="width:18pt;height:16.2pt" o:ole="">
            <v:imagedata r:id="rId12" o:title=""/>
          </v:shape>
          <w:control r:id="rId14" w:name="DefaultOcxName11" w:shapeid="_x0000_i1039"/>
        </w:object>
      </w:r>
      <w:r w:rsidRPr="00ED5FB2">
        <w:rPr>
          <w:rFonts w:ascii="Open Sans" w:eastAsia="Times New Roman" w:hAnsi="Open Sans" w:cs="Times New Roman"/>
          <w:b/>
          <w:sz w:val="18"/>
          <w:szCs w:val="18"/>
        </w:rPr>
        <w:t>Competence</w:t>
      </w:r>
    </w:p>
    <w:p w14:paraId="02CC2A2A" w14:textId="2BC43E95" w:rsidR="00ED5FB2" w:rsidRPr="00ED5FB2" w:rsidRDefault="00ED5FB2" w:rsidP="00ED5FB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ED5FB2">
        <w:rPr>
          <w:rFonts w:ascii="Open Sans" w:eastAsia="Times New Roman" w:hAnsi="Open Sans" w:cs="Times New Roman"/>
          <w:b/>
          <w:sz w:val="18"/>
          <w:szCs w:val="18"/>
        </w:rPr>
        <w:object w:dxaOrig="225" w:dyaOrig="225" w14:anchorId="5D803208">
          <v:shape id="_x0000_i1042" type="#_x0000_t75" style="width:18pt;height:16.2pt" o:ole="">
            <v:imagedata r:id="rId12" o:title=""/>
          </v:shape>
          <w:control r:id="rId15" w:name="DefaultOcxName21" w:shapeid="_x0000_i1042"/>
        </w:object>
      </w:r>
      <w:r w:rsidRPr="00ED5FB2">
        <w:rPr>
          <w:rFonts w:ascii="Open Sans" w:eastAsia="Times New Roman" w:hAnsi="Open Sans" w:cs="Times New Roman"/>
          <w:b/>
          <w:sz w:val="18"/>
          <w:szCs w:val="18"/>
        </w:rPr>
        <w:t xml:space="preserve">Performance </w:t>
      </w:r>
    </w:p>
    <w:p w14:paraId="6094BE11" w14:textId="49A50EB7" w:rsidR="0075360B" w:rsidRPr="00ED5FB2" w:rsidRDefault="003A7B0B" w:rsidP="00ED5FB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5AD65457" w14:textId="74954C77" w:rsidR="0075360B" w:rsidRPr="00E90DEA" w:rsidRDefault="00ED5FB2" w:rsidP="00E90DEA">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Pr>
          <w:rFonts w:ascii="Open Sans" w:eastAsia="Times New Roman" w:hAnsi="Open Sans" w:cs="Times New Roman"/>
          <w:b/>
          <w:sz w:val="18"/>
          <w:szCs w:val="18"/>
        </w:rPr>
        <w:t>Explain how</w:t>
      </w:r>
      <w:r w:rsidR="003A7B0B" w:rsidRPr="00026F2F">
        <w:rPr>
          <w:rFonts w:ascii="Open Sans" w:eastAsia="Times New Roman" w:hAnsi="Open Sans" w:cs="Times New Roman"/>
          <w:b/>
          <w:sz w:val="18"/>
          <w:szCs w:val="18"/>
        </w:rPr>
        <w:t xml:space="preserve"> this CME activity was designed to change competence, </w:t>
      </w:r>
      <w:proofErr w:type="gramStart"/>
      <w:r w:rsidR="003A7B0B" w:rsidRPr="00026F2F">
        <w:rPr>
          <w:rFonts w:ascii="Open Sans" w:eastAsia="Times New Roman" w:hAnsi="Open Sans" w:cs="Times New Roman"/>
          <w:b/>
          <w:sz w:val="18"/>
          <w:szCs w:val="18"/>
        </w:rPr>
        <w:t>performance</w:t>
      </w:r>
      <w:proofErr w:type="gramEnd"/>
      <w:r w:rsidR="003A7B0B" w:rsidRPr="00026F2F">
        <w:rPr>
          <w:rFonts w:ascii="Open Sans" w:eastAsia="Times New Roman" w:hAnsi="Open Sans" w:cs="Times New Roman"/>
          <w:b/>
          <w:sz w:val="18"/>
          <w:szCs w:val="18"/>
        </w:rPr>
        <w:t xml:space="preserve"> or patient outcomes.</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16"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of educational objectives; (c) Selection and presentation of content; (d) Selection of all persons and organizations that will be </w:t>
      </w:r>
      <w:proofErr w:type="gramStart"/>
      <w:r w:rsidRPr="00615997">
        <w:rPr>
          <w:rFonts w:ascii="Open Sans" w:eastAsia="Times New Roman" w:hAnsi="Open Sans" w:cs="Times New Roman"/>
          <w:sz w:val="18"/>
          <w:szCs w:val="18"/>
        </w:rPr>
        <w:t>in a position</w:t>
      </w:r>
      <w:proofErr w:type="gramEnd"/>
      <w:r w:rsidRPr="00615997">
        <w:rPr>
          <w:rFonts w:ascii="Open Sans" w:eastAsia="Times New Roman" w:hAnsi="Open Sans" w:cs="Times New Roman"/>
          <w:sz w:val="18"/>
          <w:szCs w:val="18"/>
        </w:rPr>
        <w:t xml:space="preserve">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246B0BE5"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17"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466147A8" w:rsidR="0075360B" w:rsidRDefault="0023409A" w:rsidP="00FC2D17">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D</w:t>
      </w:r>
      <w:r w:rsidR="00EB53CB" w:rsidRPr="00FC2D17">
        <w:rPr>
          <w:rFonts w:ascii="Open Sans" w:eastAsia="Times New Roman" w:hAnsi="Open Sans" w:cs="Times New Roman"/>
          <w:b/>
          <w:sz w:val="18"/>
          <w:szCs w:val="18"/>
        </w:rPr>
        <w:t xml:space="preserve">escribe </w:t>
      </w:r>
      <w:r w:rsidR="0075360B" w:rsidRPr="00FC2D17">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1D06C416" w14:textId="63852F19" w:rsidR="0023409A" w:rsidRDefault="005B1D78" w:rsidP="005B1D78">
      <w:pPr>
        <w:pBdr>
          <w:bottom w:val="single" w:sz="6" w:space="15" w:color="DDDDDD"/>
        </w:pBdr>
        <w:shd w:val="clear" w:color="auto" w:fill="FFFFFF"/>
        <w:tabs>
          <w:tab w:val="left" w:pos="8400"/>
        </w:tabs>
        <w:spacing w:beforeAutospacing="1" w:after="0" w:afterAutospacing="1" w:line="24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ab/>
      </w:r>
    </w:p>
    <w:p w14:paraId="5C2A72DB" w14:textId="77777777" w:rsidR="005B1D78" w:rsidRPr="005B1D78" w:rsidRDefault="005B1D78" w:rsidP="005B1D78">
      <w:pPr>
        <w:rPr>
          <w:rFonts w:ascii="Open Sans" w:eastAsia="Times New Roman" w:hAnsi="Open Sans" w:cs="Times New Roman"/>
          <w:sz w:val="18"/>
          <w:szCs w:val="18"/>
        </w:rPr>
      </w:pPr>
    </w:p>
    <w:p w14:paraId="422EE2BF" w14:textId="56592069" w:rsidR="0023409A" w:rsidRPr="00026F2F" w:rsidRDefault="0023409A" w:rsidP="0023409A">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Did </w:t>
      </w:r>
      <w:r w:rsidRPr="0023409A">
        <w:rPr>
          <w:rFonts w:ascii="Open Sans" w:eastAsia="Times New Roman" w:hAnsi="Open Sans" w:cs="Times New Roman"/>
          <w:b/>
          <w:sz w:val="18"/>
          <w:szCs w:val="18"/>
        </w:rPr>
        <w:t>an ACCME-defined commercial interest take the role of non-accredited partner in a joint provider relationship in the activity</w:t>
      </w:r>
      <w:r w:rsidRPr="00026F2F">
        <w:rPr>
          <w:rFonts w:ascii="Open Sans" w:eastAsia="Times New Roman" w:hAnsi="Open Sans" w:cs="Times New Roman"/>
          <w:b/>
          <w:sz w:val="18"/>
          <w:szCs w:val="18"/>
        </w:rPr>
        <w:t>?</w:t>
      </w:r>
    </w:p>
    <w:p w14:paraId="1BBDA224" w14:textId="77777777" w:rsidR="0023409A" w:rsidRDefault="0023409A" w:rsidP="0023409A">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5501F001" w14:textId="78DBDC63" w:rsidR="0023409A" w:rsidRPr="00FC2D17" w:rsidRDefault="0023409A" w:rsidP="0023409A">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Pr>
          <w:rFonts w:ascii="Open Sans" w:eastAsia="Times New Roman" w:hAnsi="Open Sans" w:cs="Times New Roman"/>
          <w:b/>
          <w:sz w:val="18"/>
          <w:szCs w:val="18"/>
        </w:rPr>
        <w:t>D</w:t>
      </w:r>
      <w:r w:rsidRPr="00FC2D17">
        <w:rPr>
          <w:rFonts w:ascii="Open Sans" w:eastAsia="Times New Roman" w:hAnsi="Open Sans" w:cs="Times New Roman"/>
          <w:b/>
          <w:sz w:val="18"/>
          <w:szCs w:val="18"/>
        </w:rPr>
        <w:t xml:space="preserve">escribe </w:t>
      </w:r>
      <w:r w:rsidRPr="0023409A">
        <w:rPr>
          <w:rFonts w:ascii="Open Sans" w:eastAsia="Times New Roman" w:hAnsi="Open Sans" w:cs="Times New Roman"/>
          <w:b/>
          <w:sz w:val="18"/>
          <w:szCs w:val="18"/>
        </w:rPr>
        <w:t>the circumstances in which the commercial interest took the role of a non-accredited partner in the activity</w:t>
      </w:r>
      <w:r w:rsidRPr="00FC2D17">
        <w:rPr>
          <w:rFonts w:ascii="Open Sans" w:eastAsia="Times New Roman" w:hAnsi="Open Sans" w:cs="Times New Roman"/>
          <w:b/>
          <w:sz w:val="18"/>
          <w:szCs w:val="18"/>
        </w:rPr>
        <w:t xml:space="preserve">. </w:t>
      </w:r>
    </w:p>
    <w:p w14:paraId="0D69AF98" w14:textId="4C9B2CFC" w:rsidR="003A7B0B" w:rsidRPr="001D6E1E" w:rsidRDefault="003A7B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2.1: The provider must be able to show that everyone who is </w:t>
      </w:r>
      <w:proofErr w:type="gramStart"/>
      <w:r w:rsidRPr="003A7B0B">
        <w:rPr>
          <w:rFonts w:ascii="Open Sans" w:eastAsia="Times New Roman" w:hAnsi="Open Sans" w:cs="Times New Roman"/>
          <w:sz w:val="18"/>
          <w:szCs w:val="18"/>
        </w:rPr>
        <w:t>in a position</w:t>
      </w:r>
      <w:proofErr w:type="gramEnd"/>
      <w:r w:rsidRPr="003A7B0B">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2.2: An individual who refuses to disclose relevant financial relationships will be disqualified from being a planning committee member, a teacher, or an author of CME, and cannot have control of, or responsibility for, the development, management, </w:t>
      </w:r>
      <w:proofErr w:type="gramStart"/>
      <w:r w:rsidRPr="003A7B0B">
        <w:rPr>
          <w:rFonts w:ascii="Open Sans" w:eastAsia="Times New Roman" w:hAnsi="Open Sans" w:cs="Times New Roman"/>
          <w:sz w:val="18"/>
          <w:szCs w:val="18"/>
        </w:rPr>
        <w:t>presentation</w:t>
      </w:r>
      <w:proofErr w:type="gramEnd"/>
      <w:r w:rsidRPr="003A7B0B">
        <w:rPr>
          <w:rFonts w:ascii="Open Sans" w:eastAsia="Times New Roman" w:hAnsi="Open Sans" w:cs="Times New Roman"/>
          <w:sz w:val="18"/>
          <w:szCs w:val="18"/>
        </w:rPr>
        <w:t xml:space="preserve">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25861982" w14:textId="36C1DD33" w:rsidR="00F357C8" w:rsidRPr="00B4201C" w:rsidRDefault="005F6B65" w:rsidP="00D60B66">
      <w:pPr>
        <w:pBdr>
          <w:bottom w:val="single" w:sz="6" w:space="15" w:color="DDDDDD"/>
        </w:pBdr>
        <w:shd w:val="clear" w:color="auto" w:fill="FFFFFF"/>
        <w:spacing w:before="120" w:after="0" w:line="240" w:lineRule="auto"/>
        <w:rPr>
          <w:rFonts w:ascii="Open Sans" w:eastAsia="Times New Roman" w:hAnsi="Open Sans" w:cs="Times New Roman"/>
          <w:b/>
          <w:bCs/>
          <w:sz w:val="2"/>
          <w:szCs w:val="2"/>
        </w:rPr>
      </w:pPr>
      <w:bookmarkStart w:id="1" w:name="_Hlk512934471"/>
      <w:bookmarkStart w:id="2" w:name="_Hlk516648260"/>
      <w:r w:rsidRPr="00E75208">
        <w:rPr>
          <w:rFonts w:ascii="Open Sans" w:eastAsia="Times New Roman" w:hAnsi="Open Sans" w:cs="Times New Roman"/>
          <w:b/>
          <w:sz w:val="18"/>
          <w:szCs w:val="18"/>
        </w:rPr>
        <w:t xml:space="preserve">Upload a single </w:t>
      </w:r>
      <w:r w:rsidR="00D60B66">
        <w:rPr>
          <w:rFonts w:ascii="Open Sans" w:eastAsia="Times New Roman" w:hAnsi="Open Sans" w:cs="Times New Roman"/>
          <w:b/>
          <w:sz w:val="18"/>
          <w:szCs w:val="18"/>
        </w:rPr>
        <w:t>completed example</w:t>
      </w:r>
      <w:r w:rsidRPr="00E75208">
        <w:rPr>
          <w:rFonts w:ascii="Open Sans" w:eastAsia="Times New Roman" w:hAnsi="Open Sans" w:cs="Times New Roman"/>
          <w:b/>
          <w:sz w:val="18"/>
          <w:szCs w:val="18"/>
        </w:rPr>
        <w:t xml:space="preserve"> of the form(s), tool(s), or mechanism(s) used to identify relevant financial relationships of all individuals in control of content. If you use different form(s), tool(s), or mechanism(s) within your process, upload a single </w:t>
      </w:r>
      <w:r w:rsidR="00D60B66">
        <w:rPr>
          <w:rFonts w:ascii="Open Sans" w:eastAsia="Times New Roman" w:hAnsi="Open Sans" w:cs="Times New Roman"/>
          <w:b/>
          <w:sz w:val="18"/>
          <w:szCs w:val="18"/>
        </w:rPr>
        <w:t>completed example</w:t>
      </w:r>
      <w:r w:rsidRPr="00E75208">
        <w:rPr>
          <w:rFonts w:ascii="Open Sans" w:eastAsia="Times New Roman" w:hAnsi="Open Sans" w:cs="Times New Roman"/>
          <w:b/>
          <w:sz w:val="18"/>
          <w:szCs w:val="18"/>
        </w:rPr>
        <w:t xml:space="preserve"> of each version used. </w:t>
      </w:r>
      <w:r w:rsidR="00D60B66" w:rsidRPr="00D60B66">
        <w:rPr>
          <w:rFonts w:ascii="Open Sans" w:eastAsia="Times New Roman" w:hAnsi="Open Sans" w:cs="Times New Roman"/>
          <w:b/>
          <w:sz w:val="18"/>
          <w:szCs w:val="18"/>
        </w:rPr>
        <w:t>It is not required that you upload all completed disclosure forms.</w:t>
      </w:r>
      <w:bookmarkEnd w:id="1"/>
    </w:p>
    <w:p w14:paraId="75D0350D" w14:textId="07A6A689" w:rsidR="00781E42" w:rsidRPr="00FC2D17" w:rsidRDefault="008249A2" w:rsidP="00FC2D17">
      <w:pPr>
        <w:pStyle w:val="ListParagraph"/>
        <w:numPr>
          <w:ilvl w:val="0"/>
          <w:numId w:val="4"/>
        </w:numPr>
        <w:pBdr>
          <w:bottom w:val="single" w:sz="6" w:space="15" w:color="DDDDDD"/>
        </w:pBdr>
        <w:shd w:val="clear" w:color="auto" w:fill="FFFFFF"/>
        <w:spacing w:before="120" w:after="120" w:line="300" w:lineRule="auto"/>
        <w:rPr>
          <w:rFonts w:eastAsia="Times New Roman" w:cs="Times New Roman"/>
          <w:b/>
        </w:rPr>
      </w:pPr>
      <w:bookmarkStart w:id="3" w:name="_Hlk499037608"/>
      <w:bookmarkStart w:id="4" w:name="_Hlk512934410"/>
      <w:r w:rsidRPr="00FC2D17">
        <w:rPr>
          <w:rFonts w:ascii="Open Sans" w:eastAsia="Times New Roman" w:hAnsi="Open Sans" w:cs="Times New Roman"/>
          <w:b/>
          <w:sz w:val="18"/>
          <w:szCs w:val="18"/>
        </w:rPr>
        <w:t>Download and</w:t>
      </w:r>
      <w:r w:rsidR="005F6B65" w:rsidRPr="00FC2D17">
        <w:rPr>
          <w:rFonts w:ascii="Open Sans" w:eastAsia="Times New Roman" w:hAnsi="Open Sans" w:cs="Times New Roman"/>
          <w:b/>
          <w:sz w:val="18"/>
          <w:szCs w:val="18"/>
        </w:rPr>
        <w:t xml:space="preserve"> complete the EXCEL spreadsheet linked</w:t>
      </w:r>
      <w:r w:rsidRPr="00FC2D17">
        <w:rPr>
          <w:rFonts w:ascii="Open Sans" w:eastAsia="Times New Roman" w:hAnsi="Open Sans" w:cs="Times New Roman"/>
          <w:b/>
          <w:sz w:val="18"/>
          <w:szCs w:val="18"/>
        </w:rPr>
        <w:t xml:space="preserve"> </w:t>
      </w:r>
      <w:hyperlink r:id="rId18" w:history="1">
        <w:r w:rsidR="005F6B65" w:rsidRPr="00FC2D17">
          <w:rPr>
            <w:rStyle w:val="Hyperlink"/>
            <w:rFonts w:ascii="Open Sans" w:eastAsia="Times New Roman" w:hAnsi="Open Sans" w:cs="Times New Roman"/>
            <w:b/>
            <w:sz w:val="18"/>
            <w:szCs w:val="18"/>
          </w:rPr>
          <w:t>here</w:t>
        </w:r>
      </w:hyperlink>
      <w:r w:rsidR="005F6B65" w:rsidRPr="00FC2D17">
        <w:rPr>
          <w:rFonts w:eastAsia="Times New Roman" w:cs="Times New Roman"/>
          <w:b/>
        </w:rPr>
        <w:t xml:space="preserve">. </w:t>
      </w:r>
      <w:r w:rsidR="00781E42" w:rsidRPr="00FC2D17">
        <w:rPr>
          <w:rFonts w:eastAsia="Times New Roman" w:cs="Times New Roman"/>
          <w:b/>
        </w:rPr>
        <w:t xml:space="preserve"> </w:t>
      </w:r>
    </w:p>
    <w:p w14:paraId="7268B5FB" w14:textId="37306EE6" w:rsidR="00940FA2" w:rsidRPr="00B4201C" w:rsidRDefault="00781E42" w:rsidP="001D6E1E">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4201C">
        <w:rPr>
          <w:rFonts w:ascii="Open Sans" w:eastAsia="Times New Roman" w:hAnsi="Open Sans" w:cs="Times New Roman"/>
          <w:sz w:val="18"/>
          <w:szCs w:val="18"/>
        </w:rPr>
        <w:t>In the spreadsheet, p</w:t>
      </w:r>
      <w:r w:rsidR="00A16010" w:rsidRPr="00B4201C">
        <w:rPr>
          <w:rFonts w:ascii="Open Sans" w:eastAsia="Times New Roman" w:hAnsi="Open Sans" w:cs="Times New Roman"/>
          <w:sz w:val="18"/>
          <w:szCs w:val="18"/>
        </w:rPr>
        <w:t>rovide the information indicated in each of the five columns</w:t>
      </w:r>
      <w:r w:rsidR="008249A2" w:rsidRPr="00B4201C">
        <w:rPr>
          <w:rFonts w:ascii="Open Sans" w:eastAsia="Times New Roman" w:hAnsi="Open Sans" w:cs="Times New Roman"/>
          <w:sz w:val="18"/>
          <w:szCs w:val="18"/>
        </w:rPr>
        <w:t xml:space="preserve"> as follows.</w:t>
      </w:r>
      <w:r w:rsidR="00EB53CB" w:rsidRPr="00B4201C">
        <w:rPr>
          <w:rFonts w:ascii="Open Sans" w:eastAsia="Times New Roman" w:hAnsi="Open Sans" w:cs="Times New Roman"/>
          <w:sz w:val="18"/>
          <w:szCs w:val="18"/>
        </w:rPr>
        <w:t xml:space="preserve"> For each individual in control of content, list </w:t>
      </w:r>
      <w:r w:rsidR="00A16010" w:rsidRPr="00B4201C">
        <w:rPr>
          <w:rFonts w:ascii="Open Sans" w:eastAsia="Times New Roman" w:hAnsi="Open Sans" w:cs="Times New Roman"/>
          <w:sz w:val="18"/>
          <w:szCs w:val="18"/>
        </w:rPr>
        <w:t xml:space="preserve">1) </w:t>
      </w:r>
      <w:r w:rsidR="00EB53CB" w:rsidRPr="00B4201C">
        <w:rPr>
          <w:rFonts w:ascii="Open Sans" w:eastAsia="Times New Roman" w:hAnsi="Open Sans" w:cs="Times New Roman"/>
          <w:sz w:val="18"/>
          <w:szCs w:val="18"/>
        </w:rPr>
        <w:t xml:space="preserve">the name of the individual, </w:t>
      </w:r>
      <w:r w:rsidR="00A16010" w:rsidRPr="00B4201C">
        <w:rPr>
          <w:rFonts w:ascii="Open Sans" w:eastAsia="Times New Roman" w:hAnsi="Open Sans" w:cs="Times New Roman"/>
          <w:sz w:val="18"/>
          <w:szCs w:val="18"/>
        </w:rPr>
        <w:t xml:space="preserve">2) </w:t>
      </w:r>
      <w:r w:rsidR="00EB53CB" w:rsidRPr="00B4201C">
        <w:rPr>
          <w:rFonts w:ascii="Open Sans" w:eastAsia="Times New Roman" w:hAnsi="Open Sans" w:cs="Times New Roman"/>
          <w:sz w:val="18"/>
          <w:szCs w:val="18"/>
        </w:rPr>
        <w:t>the individual’s role(s) (e.g., planner, reviewer, faculty, author, and/or other</w:t>
      </w:r>
      <w:r w:rsidR="008249A2" w:rsidRPr="00B4201C">
        <w:rPr>
          <w:rFonts w:ascii="Open Sans" w:eastAsia="Times New Roman" w:hAnsi="Open Sans" w:cs="Times New Roman"/>
          <w:sz w:val="18"/>
          <w:szCs w:val="18"/>
        </w:rPr>
        <w:t xml:space="preserve"> roles in</w:t>
      </w:r>
      <w:r w:rsidR="00EB53CB" w:rsidRPr="00B4201C">
        <w:rPr>
          <w:rFonts w:ascii="Open Sans" w:eastAsia="Times New Roman" w:hAnsi="Open Sans" w:cs="Times New Roman"/>
          <w:sz w:val="18"/>
          <w:szCs w:val="18"/>
        </w:rPr>
        <w:t xml:space="preserve"> control </w:t>
      </w:r>
      <w:r w:rsidR="008249A2" w:rsidRPr="00B4201C">
        <w:rPr>
          <w:rFonts w:ascii="Open Sans" w:eastAsia="Times New Roman" w:hAnsi="Open Sans" w:cs="Times New Roman"/>
          <w:sz w:val="18"/>
          <w:szCs w:val="18"/>
        </w:rPr>
        <w:t xml:space="preserve">of </w:t>
      </w:r>
      <w:r w:rsidR="00EB53CB" w:rsidRPr="00B4201C">
        <w:rPr>
          <w:rFonts w:ascii="Open Sans" w:eastAsia="Times New Roman" w:hAnsi="Open Sans" w:cs="Times New Roman"/>
          <w:sz w:val="18"/>
          <w:szCs w:val="18"/>
        </w:rPr>
        <w:t xml:space="preserve">educational content) in the activity, </w:t>
      </w:r>
      <w:r w:rsidR="00A16010" w:rsidRPr="00B4201C">
        <w:rPr>
          <w:rFonts w:ascii="Open Sans" w:eastAsia="Times New Roman" w:hAnsi="Open Sans" w:cs="Times New Roman"/>
          <w:sz w:val="18"/>
          <w:szCs w:val="18"/>
        </w:rPr>
        <w:t xml:space="preserve">3) </w:t>
      </w:r>
      <w:r w:rsidR="00EB53CB" w:rsidRPr="00B4201C">
        <w:rPr>
          <w:rFonts w:ascii="Open Sans" w:eastAsia="Times New Roman" w:hAnsi="Open Sans" w:cs="Times New Roman"/>
          <w:sz w:val="18"/>
          <w:szCs w:val="18"/>
        </w:rPr>
        <w:t>the name of the </w:t>
      </w:r>
      <w:hyperlink r:id="rId19" w:tgtFrame="_blank" w:history="1">
        <w:r w:rsidR="00EB53CB" w:rsidRPr="00B4201C">
          <w:rPr>
            <w:rFonts w:ascii="Open Sans" w:eastAsia="Times New Roman" w:hAnsi="Open Sans" w:cs="Times New Roman"/>
            <w:color w:val="0000FF"/>
            <w:sz w:val="18"/>
            <w:szCs w:val="18"/>
            <w:u w:val="single"/>
          </w:rPr>
          <w:t>ACCME-defined commercial interest</w:t>
        </w:r>
      </w:hyperlink>
      <w:r w:rsidR="00EB53CB" w:rsidRPr="00B4201C">
        <w:rPr>
          <w:rFonts w:ascii="Open Sans" w:eastAsia="Times New Roman" w:hAnsi="Open Sans" w:cs="Times New Roman"/>
          <w:color w:val="0000FF"/>
          <w:sz w:val="18"/>
          <w:szCs w:val="18"/>
          <w:u w:val="single"/>
        </w:rPr>
        <w:t>(s)</w:t>
      </w:r>
      <w:r w:rsidR="00EB53CB" w:rsidRPr="00B4201C">
        <w:rPr>
          <w:rFonts w:ascii="Open Sans" w:eastAsia="Times New Roman" w:hAnsi="Open Sans" w:cs="Times New Roman"/>
          <w:color w:val="0000FF"/>
          <w:sz w:val="18"/>
          <w:szCs w:val="18"/>
        </w:rPr>
        <w:t> </w:t>
      </w:r>
      <w:r w:rsidR="00EB53CB" w:rsidRPr="00B4201C">
        <w:rPr>
          <w:rFonts w:ascii="Open Sans" w:eastAsia="Times New Roman" w:hAnsi="Open Sans" w:cs="Times New Roman"/>
          <w:sz w:val="18"/>
          <w:szCs w:val="18"/>
        </w:rPr>
        <w:t>with which the individual has a </w:t>
      </w:r>
      <w:hyperlink r:id="rId20" w:tgtFrame="_blank" w:history="1">
        <w:r w:rsidR="00EB53CB" w:rsidRPr="00B4201C">
          <w:rPr>
            <w:rFonts w:ascii="Open Sans" w:eastAsia="Times New Roman" w:hAnsi="Open Sans" w:cs="Times New Roman"/>
            <w:color w:val="0000FF"/>
            <w:sz w:val="18"/>
            <w:szCs w:val="18"/>
            <w:u w:val="single"/>
          </w:rPr>
          <w:t>relevant financial relationship</w:t>
        </w:r>
      </w:hyperlink>
      <w:r w:rsidR="00EB53CB" w:rsidRPr="00B4201C">
        <w:rPr>
          <w:rFonts w:ascii="Open Sans" w:eastAsia="Times New Roman" w:hAnsi="Open Sans" w:cs="Times New Roman"/>
          <w:sz w:val="18"/>
          <w:szCs w:val="18"/>
        </w:rPr>
        <w:t xml:space="preserve"> (or if the individual has no relevant financial relationship(s), </w:t>
      </w:r>
      <w:r w:rsidR="00A16010" w:rsidRPr="00B4201C">
        <w:rPr>
          <w:rFonts w:ascii="Open Sans" w:eastAsia="Times New Roman" w:hAnsi="Open Sans" w:cs="Times New Roman"/>
          <w:sz w:val="18"/>
          <w:szCs w:val="18"/>
        </w:rPr>
        <w:t xml:space="preserve">4) </w:t>
      </w:r>
      <w:r w:rsidR="00EB53CB" w:rsidRPr="00B4201C">
        <w:rPr>
          <w:rFonts w:ascii="Open Sans" w:eastAsia="Times New Roman" w:hAnsi="Open Sans" w:cs="Times New Roman"/>
          <w:sz w:val="18"/>
          <w:szCs w:val="18"/>
        </w:rPr>
        <w:t>the nature of the relationship(s)</w:t>
      </w:r>
      <w:r w:rsidR="00A16010" w:rsidRPr="00B4201C">
        <w:rPr>
          <w:rFonts w:ascii="Open Sans" w:eastAsia="Times New Roman" w:hAnsi="Open Sans" w:cs="Times New Roman"/>
          <w:sz w:val="18"/>
          <w:szCs w:val="18"/>
        </w:rPr>
        <w:t xml:space="preserve">, and </w:t>
      </w:r>
      <w:r w:rsidR="008249A2" w:rsidRPr="00B4201C">
        <w:rPr>
          <w:rFonts w:ascii="Open Sans" w:eastAsia="Times New Roman" w:hAnsi="Open Sans" w:cs="Times New Roman"/>
          <w:sz w:val="18"/>
          <w:szCs w:val="18"/>
        </w:rPr>
        <w:t xml:space="preserve">5) </w:t>
      </w:r>
      <w:r w:rsidR="00A16010" w:rsidRPr="00B4201C">
        <w:rPr>
          <w:rFonts w:ascii="Open Sans" w:eastAsia="Times New Roman" w:hAnsi="Open Sans" w:cs="Times New Roman"/>
          <w:sz w:val="18"/>
          <w:szCs w:val="18"/>
        </w:rPr>
        <w:t>the mechanism(s) implemented to resolve all conflicts of interest appropriate to the role</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s</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 xml:space="preserve"> of the individuals in the activity</w:t>
      </w:r>
      <w:r w:rsidR="00EB53CB" w:rsidRPr="00B4201C">
        <w:rPr>
          <w:rFonts w:ascii="Open Sans" w:eastAsia="Times New Roman" w:hAnsi="Open Sans" w:cs="Times New Roman"/>
          <w:sz w:val="18"/>
          <w:szCs w:val="18"/>
        </w:rPr>
        <w:t>.</w:t>
      </w:r>
      <w:r w:rsidR="00940FA2" w:rsidRPr="00B4201C">
        <w:rPr>
          <w:rFonts w:ascii="Open Sans" w:eastAsia="Times New Roman" w:hAnsi="Open Sans" w:cs="Times New Roman"/>
          <w:sz w:val="18"/>
          <w:szCs w:val="18"/>
        </w:rPr>
        <w:t xml:space="preserve"> </w:t>
      </w:r>
    </w:p>
    <w:p w14:paraId="772989EE" w14:textId="2F960C15" w:rsidR="00BC54A2" w:rsidRPr="003437EE" w:rsidRDefault="00940FA2" w:rsidP="00BC54A2">
      <w:pPr>
        <w:pStyle w:val="ListParagraph"/>
        <w:numPr>
          <w:ilvl w:val="0"/>
          <w:numId w:val="11"/>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u w:val="single"/>
        </w:rPr>
      </w:pPr>
      <w:r w:rsidRPr="00BC54A2">
        <w:rPr>
          <w:rFonts w:ascii="Open Sans" w:eastAsia="Times New Roman" w:hAnsi="Open Sans" w:cs="Times New Roman"/>
          <w:b/>
          <w:sz w:val="18"/>
          <w:szCs w:val="18"/>
        </w:rPr>
        <w:t>Upload the</w:t>
      </w:r>
      <w:r w:rsidR="008D2E0B" w:rsidRPr="00BC54A2">
        <w:rPr>
          <w:rFonts w:ascii="Open Sans" w:eastAsia="Times New Roman" w:hAnsi="Open Sans" w:cs="Times New Roman"/>
          <w:b/>
          <w:sz w:val="18"/>
          <w:szCs w:val="18"/>
        </w:rPr>
        <w:t xml:space="preserve"> completed</w:t>
      </w:r>
      <w:r w:rsidRPr="00BC54A2">
        <w:rPr>
          <w:rFonts w:ascii="Open Sans" w:eastAsia="Times New Roman" w:hAnsi="Open Sans" w:cs="Times New Roman"/>
          <w:b/>
          <w:sz w:val="18"/>
          <w:szCs w:val="18"/>
        </w:rPr>
        <w:t xml:space="preserve"> spreadsheet</w:t>
      </w:r>
      <w:r w:rsidR="00BC6A6D" w:rsidRPr="00BC54A2">
        <w:rPr>
          <w:rFonts w:ascii="Open Sans" w:eastAsia="Times New Roman" w:hAnsi="Open Sans" w:cs="Times New Roman"/>
          <w:b/>
          <w:sz w:val="18"/>
          <w:szCs w:val="18"/>
        </w:rPr>
        <w:t xml:space="preserve"> as an EXCEL file. </w:t>
      </w:r>
      <w:r w:rsidR="00BC54A2" w:rsidRPr="003437EE">
        <w:rPr>
          <w:rFonts w:ascii="Open Sans" w:eastAsia="Times New Roman" w:hAnsi="Open Sans" w:cs="Times New Roman"/>
          <w:b/>
          <w:sz w:val="18"/>
          <w:szCs w:val="18"/>
          <w:u w:val="single"/>
        </w:rPr>
        <w:t>PDF and WORD files</w:t>
      </w:r>
      <w:r w:rsidR="00544F68">
        <w:rPr>
          <w:rFonts w:ascii="Open Sans" w:eastAsia="Times New Roman" w:hAnsi="Open Sans" w:cs="Times New Roman"/>
          <w:b/>
          <w:sz w:val="18"/>
          <w:szCs w:val="18"/>
          <w:u w:val="single"/>
        </w:rPr>
        <w:t>, as well as</w:t>
      </w:r>
      <w:r w:rsidR="00BC54A2" w:rsidRPr="003437EE">
        <w:rPr>
          <w:rFonts w:ascii="Open Sans" w:eastAsia="Times New Roman" w:hAnsi="Open Sans" w:cs="Times New Roman"/>
          <w:b/>
          <w:sz w:val="18"/>
          <w:szCs w:val="18"/>
          <w:u w:val="single"/>
        </w:rPr>
        <w:t xml:space="preserve"> EXCEL spreadsheets formatted differently than the ACCME’s template, or with other information than the ACCME’s template, will not be accepted</w:t>
      </w:r>
      <w:r w:rsidR="00BC54A2" w:rsidRPr="003437EE">
        <w:rPr>
          <w:rFonts w:ascii="Open Sans" w:eastAsia="Times New Roman" w:hAnsi="Open Sans" w:cs="Times New Roman"/>
          <w:b/>
          <w:sz w:val="18"/>
          <w:szCs w:val="18"/>
        </w:rPr>
        <w:t>.</w:t>
      </w:r>
    </w:p>
    <w:bookmarkEnd w:id="2"/>
    <w:bookmarkEnd w:id="3"/>
    <w:bookmarkEnd w:id="4"/>
    <w:p w14:paraId="61B327E8" w14:textId="67DC32E4" w:rsidR="00E75208" w:rsidRDefault="00E75208" w:rsidP="00913CCA">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p>
    <w:p w14:paraId="05994706" w14:textId="77777777" w:rsidR="00913CCA" w:rsidRPr="00913CCA" w:rsidRDefault="00913CCA" w:rsidP="00913CCA">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p>
    <w:p w14:paraId="4465A96C" w14:textId="4530E04B" w:rsidR="003A7B0B" w:rsidRPr="005A42F6" w:rsidRDefault="003A7B0B" w:rsidP="005A42F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5A42F6">
        <w:rPr>
          <w:rStyle w:val="Heading2Char"/>
          <w:rFonts w:eastAsiaTheme="minorHAnsi"/>
        </w:rPr>
        <w:t>CRITERION 7 SCS 6</w:t>
      </w:r>
    </w:p>
    <w:p w14:paraId="0B218096" w14:textId="77777777" w:rsidR="003A7B0B" w:rsidRPr="00B4201C" w:rsidRDefault="003A7B0B" w:rsidP="00B4201C">
      <w:pPr>
        <w:pBdr>
          <w:bottom w:val="single" w:sz="6" w:space="15" w:color="DDDDDD"/>
        </w:pBdr>
        <w:shd w:val="clear" w:color="auto" w:fill="FFFFFF"/>
        <w:spacing w:before="120" w:after="120" w:line="375" w:lineRule="atLeast"/>
        <w:textAlignment w:val="top"/>
        <w:rPr>
          <w:rFonts w:ascii="Open Sans" w:eastAsia="Times New Roman" w:hAnsi="Open Sans" w:cs="Times New Roman"/>
          <w:sz w:val="18"/>
          <w:szCs w:val="18"/>
        </w:rPr>
      </w:pPr>
      <w:r w:rsidRPr="00B4201C">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B4201C">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452496D7"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the </w:t>
      </w:r>
      <w:bookmarkStart w:id="5" w:name="_Hlk43126829"/>
      <w:r w:rsidRPr="00026F2F">
        <w:rPr>
          <w:rFonts w:ascii="Open Sans" w:eastAsia="Times New Roman" w:hAnsi="Open Sans" w:cs="Times New Roman"/>
          <w:b/>
          <w:sz w:val="18"/>
          <w:szCs w:val="18"/>
        </w:rPr>
        <w:t xml:space="preserve">information </w:t>
      </w:r>
      <w:bookmarkEnd w:id="5"/>
      <w:r w:rsidR="00544F68">
        <w:rPr>
          <w:rFonts w:ascii="Open Sans" w:eastAsia="Times New Roman" w:hAnsi="Open Sans" w:cs="Times New Roman"/>
          <w:b/>
          <w:sz w:val="18"/>
          <w:szCs w:val="18"/>
        </w:rPr>
        <w:t>for disclosure of</w:t>
      </w:r>
      <w:r w:rsidR="00544F68" w:rsidRPr="00026F2F">
        <w:rPr>
          <w:rFonts w:ascii="Open Sans" w:eastAsia="Times New Roman" w:hAnsi="Open Sans" w:cs="Times New Roman"/>
          <w:b/>
          <w:sz w:val="18"/>
          <w:szCs w:val="18"/>
        </w:rPr>
        <w:t xml:space="preserve"> </w:t>
      </w:r>
      <w:r w:rsidRPr="00026F2F">
        <w:rPr>
          <w:rFonts w:ascii="Open Sans" w:eastAsia="Times New Roman" w:hAnsi="Open Sans" w:cs="Times New Roman"/>
          <w:b/>
          <w:sz w:val="18"/>
          <w:szCs w:val="18"/>
        </w:rPr>
        <w:t>the presence or absence o</w:t>
      </w:r>
      <w:r w:rsidR="000F3749">
        <w:rPr>
          <w:rFonts w:ascii="Open Sans" w:eastAsia="Times New Roman" w:hAnsi="Open Sans" w:cs="Times New Roman"/>
          <w:b/>
          <w:sz w:val="18"/>
          <w:szCs w:val="18"/>
        </w:rPr>
        <w:t>f</w:t>
      </w:r>
      <w:r w:rsidRPr="00026F2F">
        <w:rPr>
          <w:rFonts w:ascii="Open Sans" w:eastAsia="Times New Roman" w:hAnsi="Open Sans" w:cs="Times New Roman"/>
          <w:b/>
          <w:sz w:val="18"/>
          <w:szCs w:val="18"/>
        </w:rPr>
        <w:t xml:space="preserve"> relevant financial relationships for all individuals in control of content, </w:t>
      </w:r>
      <w:r w:rsidRPr="00B4201C">
        <w:rPr>
          <w:rFonts w:ascii="Open Sans" w:eastAsia="Times New Roman" w:hAnsi="Open Sans" w:cs="Times New Roman"/>
          <w:b/>
          <w:sz w:val="18"/>
          <w:szCs w:val="18"/>
          <w:u w:val="single"/>
        </w:rPr>
        <w:t>as presented to learners</w:t>
      </w:r>
      <w:r w:rsidRPr="00026F2F">
        <w:rPr>
          <w:rFonts w:ascii="Open Sans" w:eastAsia="Times New Roman" w:hAnsi="Open Sans" w:cs="Times New Roman"/>
          <w:b/>
          <w:sz w:val="18"/>
          <w:szCs w:val="18"/>
        </w:rPr>
        <w:t>.</w:t>
      </w:r>
      <w:r w:rsidR="00544F68">
        <w:rPr>
          <w:rFonts w:ascii="Open Sans" w:eastAsia="Times New Roman" w:hAnsi="Open Sans" w:cs="Times New Roman"/>
          <w:b/>
          <w:sz w:val="18"/>
          <w:szCs w:val="18"/>
        </w:rPr>
        <w:t xml:space="preserve"> </w:t>
      </w:r>
      <w:r w:rsidR="00544F68" w:rsidRPr="00B04C61">
        <w:rPr>
          <w:rFonts w:ascii="Open Sans" w:eastAsia="Times New Roman" w:hAnsi="Open Sans" w:cs="Times New Roman"/>
          <w:b/>
          <w:sz w:val="18"/>
          <w:szCs w:val="18"/>
        </w:rPr>
        <w:t>Use one row for each document you upload.</w:t>
      </w:r>
    </w:p>
    <w:p w14:paraId="63A51166" w14:textId="64766D61" w:rsidR="00E75208" w:rsidRDefault="00E75208"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If the activity was COMMERCIALLY SUPPORTED...</w:t>
      </w:r>
    </w:p>
    <w:p w14:paraId="71D2BDC0" w14:textId="035D7CF9" w:rsidR="003A7B0B" w:rsidRPr="00D67F25" w:rsidRDefault="00B4201C" w:rsidP="00D67F25">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D67F25">
        <w:rPr>
          <w:rFonts w:ascii="Open Sans" w:eastAsia="Times New Roman" w:hAnsi="Open Sans" w:cs="Times New Roman"/>
          <w:b/>
          <w:sz w:val="18"/>
          <w:szCs w:val="18"/>
        </w:rPr>
        <w:t>U</w:t>
      </w:r>
      <w:r w:rsidR="003A7B0B" w:rsidRPr="00D67F25">
        <w:rPr>
          <w:rFonts w:ascii="Open Sans" w:eastAsia="Times New Roman" w:hAnsi="Open Sans" w:cs="Times New Roman"/>
          <w:b/>
          <w:sz w:val="18"/>
          <w:szCs w:val="18"/>
        </w:rPr>
        <w:t>pload the commercial support disclosure information as presented to learners</w:t>
      </w:r>
      <w:r w:rsidR="008D2E0B">
        <w:rPr>
          <w:rFonts w:ascii="Open Sans" w:eastAsia="Times New Roman" w:hAnsi="Open Sans" w:cs="Times New Roman"/>
          <w:b/>
          <w:sz w:val="18"/>
          <w:szCs w:val="18"/>
        </w:rPr>
        <w:t>.</w:t>
      </w:r>
      <w:r w:rsidR="00544F68">
        <w:rPr>
          <w:rFonts w:ascii="Open Sans" w:eastAsia="Times New Roman" w:hAnsi="Open Sans" w:cs="Times New Roman"/>
          <w:b/>
          <w:sz w:val="18"/>
          <w:szCs w:val="18"/>
        </w:rPr>
        <w:t xml:space="preserve"> </w:t>
      </w:r>
      <w:r w:rsidR="00544F68" w:rsidRPr="00B04C61">
        <w:rPr>
          <w:rFonts w:ascii="Open Sans" w:eastAsia="Times New Roman" w:hAnsi="Open Sans" w:cs="Times New Roman"/>
          <w:b/>
          <w:sz w:val="18"/>
          <w:szCs w:val="18"/>
        </w:rPr>
        <w:t>Use one row for each document you upload.</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1A117A70" w:rsid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 xml:space="preserve">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w:t>
      </w:r>
      <w:proofErr w:type="gramStart"/>
      <w:r w:rsidRPr="003A7B0B">
        <w:rPr>
          <w:rFonts w:ascii="Open Sans" w:eastAsia="Times New Roman" w:hAnsi="Open Sans" w:cs="Times New Roman"/>
          <w:sz w:val="18"/>
          <w:szCs w:val="18"/>
        </w:rPr>
        <w:t>provider</w:t>
      </w:r>
      <w:proofErr w:type="gramEnd"/>
      <w:r w:rsidRPr="003A7B0B">
        <w:rPr>
          <w:rFonts w:ascii="Open Sans" w:eastAsia="Times New Roman" w:hAnsi="Open Sans" w:cs="Times New Roman"/>
          <w:sz w:val="18"/>
          <w:szCs w:val="18"/>
        </w:rPr>
        <w:t xml:space="preserve">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r w:rsidR="005A42F6">
        <w:rPr>
          <w:rFonts w:ascii="Open Sans" w:eastAsia="Times New Roman" w:hAnsi="Open Sans" w:cs="Times New Roman"/>
          <w:sz w:val="18"/>
          <w:szCs w:val="18"/>
        </w:rPr>
        <w:t>.</w:t>
      </w:r>
    </w:p>
    <w:p w14:paraId="3AC529E1" w14:textId="0CF8EA1E" w:rsidR="005A42F6" w:rsidRDefault="005A42F6"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w:t>
      </w:r>
    </w:p>
    <w:p w14:paraId="432D8BD0" w14:textId="77777777" w:rsidR="00544F68" w:rsidRPr="00544F68" w:rsidRDefault="00544F68" w:rsidP="00544F68">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BEB4AE1" w14:textId="45823B91" w:rsidR="00AB3A9A" w:rsidRDefault="00AB3A9A" w:rsidP="0D82C40C">
      <w:pPr>
        <w:pStyle w:val="ListParagraph"/>
        <w:numPr>
          <w:ilvl w:val="0"/>
          <w:numId w:val="4"/>
        </w:numPr>
        <w:pBdr>
          <w:bottom w:val="single" w:sz="6" w:space="15" w:color="DDDDDD"/>
        </w:pBdr>
        <w:shd w:val="clear" w:color="auto" w:fill="FFFFFF" w:themeFill="background1"/>
        <w:spacing w:before="120" w:after="120" w:line="300" w:lineRule="auto"/>
        <w:rPr>
          <w:rFonts w:ascii="Open Sans" w:eastAsia="Times New Roman" w:hAnsi="Open Sans" w:cs="Times New Roman"/>
          <w:b/>
          <w:bCs/>
          <w:sz w:val="18"/>
          <w:szCs w:val="18"/>
        </w:rPr>
      </w:pPr>
      <w:r w:rsidRPr="0D82C40C">
        <w:rPr>
          <w:rFonts w:ascii="Open Sans" w:eastAsia="Times New Roman" w:hAnsi="Open Sans" w:cs="Times New Roman"/>
          <w:b/>
          <w:bCs/>
          <w:sz w:val="18"/>
          <w:szCs w:val="18"/>
        </w:rPr>
        <w:t xml:space="preserve">If your organization did not correctly enter in PARS </w:t>
      </w:r>
      <w:proofErr w:type="gramStart"/>
      <w:r w:rsidRPr="0D82C40C">
        <w:rPr>
          <w:rFonts w:ascii="Open Sans" w:eastAsia="Times New Roman" w:hAnsi="Open Sans" w:cs="Times New Roman"/>
          <w:b/>
          <w:bCs/>
          <w:sz w:val="18"/>
          <w:szCs w:val="18"/>
        </w:rPr>
        <w:t>whether or not</w:t>
      </w:r>
      <w:proofErr w:type="gramEnd"/>
      <w:r w:rsidRPr="0D82C40C">
        <w:rPr>
          <w:rFonts w:ascii="Open Sans" w:eastAsia="Times New Roman" w:hAnsi="Open Sans" w:cs="Times New Roman"/>
          <w:b/>
          <w:bCs/>
          <w:sz w:val="18"/>
          <w:szCs w:val="18"/>
        </w:rPr>
        <w:t xml:space="preserve"> this activity received commercial support, provide a brief explanation here. </w:t>
      </w:r>
      <w:r w:rsidRPr="0D82C40C">
        <w:rPr>
          <w:rFonts w:ascii="Open Sans" w:eastAsia="Times New Roman" w:hAnsi="Open Sans" w:cs="Times New Roman"/>
          <w:b/>
          <w:bCs/>
          <w:sz w:val="18"/>
          <w:szCs w:val="18"/>
          <w:u w:val="single"/>
        </w:rPr>
        <w:t>This is only applicable if your organization did not enter the commercial support correctly in PARS</w:t>
      </w:r>
      <w:r w:rsidRPr="0D82C40C">
        <w:rPr>
          <w:rFonts w:ascii="Open Sans" w:eastAsia="Times New Roman" w:hAnsi="Open Sans" w:cs="Times New Roman"/>
          <w:b/>
          <w:bCs/>
          <w:sz w:val="18"/>
          <w:szCs w:val="18"/>
        </w:rPr>
        <w:t>.</w:t>
      </w:r>
    </w:p>
    <w:p w14:paraId="25088CBE" w14:textId="77777777" w:rsidR="00913CCA" w:rsidRPr="00913CCA" w:rsidRDefault="00913CCA" w:rsidP="00913CCA">
      <w:pPr>
        <w:pStyle w:val="ListParagraph"/>
        <w:rPr>
          <w:rFonts w:ascii="Open Sans" w:eastAsia="Times New Roman" w:hAnsi="Open Sans" w:cs="Times New Roman"/>
          <w:b/>
          <w:sz w:val="18"/>
          <w:szCs w:val="18"/>
        </w:rPr>
      </w:pPr>
    </w:p>
    <w:p w14:paraId="47561C86" w14:textId="77777777" w:rsidR="00913CCA" w:rsidRPr="00913CCA" w:rsidRDefault="009B0E70" w:rsidP="00913CCA">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913CCA">
        <w:rPr>
          <w:rFonts w:ascii="Open Sans" w:eastAsia="Times New Roman" w:hAnsi="Open Sans" w:cs="Times New Roman"/>
          <w:b/>
          <w:bCs/>
          <w:sz w:val="18"/>
          <w:szCs w:val="18"/>
        </w:rPr>
        <w:t>If the activity was COMMERCIALLY SUPPORTED...</w:t>
      </w:r>
    </w:p>
    <w:p w14:paraId="67461AB5" w14:textId="063C0345" w:rsidR="003A7B0B" w:rsidRPr="00913CCA" w:rsidRDefault="003A7B0B" w:rsidP="00913CCA">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913CCA">
        <w:rPr>
          <w:rFonts w:ascii="Open Sans" w:eastAsia="Times New Roman" w:hAnsi="Open Sans" w:cs="Times New Roman"/>
          <w:b/>
          <w:sz w:val="18"/>
          <w:szCs w:val="18"/>
        </w:rPr>
        <w:t xml:space="preserve">Complete the table below. List the name(s) of the commercial supporter(s) of this activity and the $ value of any monetary commercial support and/or indicate </w:t>
      </w:r>
      <w:r w:rsidR="002A1867" w:rsidRPr="00913CCA">
        <w:rPr>
          <w:rFonts w:ascii="Open Sans" w:eastAsia="Times New Roman" w:hAnsi="Open Sans" w:cs="Times New Roman"/>
          <w:b/>
          <w:sz w:val="18"/>
          <w:szCs w:val="18"/>
        </w:rPr>
        <w:t>non-monetary (</w:t>
      </w:r>
      <w:r w:rsidRPr="00913CCA">
        <w:rPr>
          <w:rFonts w:ascii="Open Sans" w:eastAsia="Times New Roman" w:hAnsi="Open Sans" w:cs="Times New Roman"/>
          <w:b/>
          <w:sz w:val="18"/>
          <w:szCs w:val="18"/>
        </w:rPr>
        <w:t>in-kind</w:t>
      </w:r>
      <w:r w:rsidR="002A1867" w:rsidRPr="00913CCA">
        <w:rPr>
          <w:rFonts w:ascii="Open Sans" w:eastAsia="Times New Roman" w:hAnsi="Open Sans" w:cs="Times New Roman"/>
          <w:b/>
          <w:sz w:val="18"/>
          <w:szCs w:val="18"/>
        </w:rPr>
        <w:t>)</w:t>
      </w:r>
      <w:r w:rsidRPr="00913CCA">
        <w:rPr>
          <w:rFonts w:ascii="Open Sans" w:eastAsia="Times New Roman" w:hAnsi="Open Sans" w:cs="Times New Roman"/>
          <w:b/>
          <w:sz w:val="18"/>
          <w:szCs w:val="18"/>
        </w:rPr>
        <w:t xml:space="preserve"> support. Use one </w:t>
      </w:r>
      <w:r w:rsidR="002A1867" w:rsidRPr="00913CCA">
        <w:rPr>
          <w:rFonts w:ascii="Open Sans" w:eastAsia="Times New Roman" w:hAnsi="Open Sans" w:cs="Times New Roman"/>
          <w:b/>
          <w:sz w:val="18"/>
          <w:szCs w:val="18"/>
        </w:rPr>
        <w:t>row</w:t>
      </w:r>
      <w:r w:rsidRPr="00913CCA">
        <w:rPr>
          <w:rFonts w:ascii="Open Sans" w:eastAsia="Times New Roman" w:hAnsi="Open Sans" w:cs="Times New Roman"/>
          <w:b/>
          <w:sz w:val="18"/>
          <w:szCs w:val="18"/>
        </w:rPr>
        <w:t xml:space="preserve"> for each supporter.</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7"/>
        <w:gridCol w:w="3775"/>
        <w:gridCol w:w="2970"/>
      </w:tblGrid>
      <w:tr w:rsidR="00AB3A9A" w:rsidRPr="003A7B0B" w14:paraId="47AB1666" w14:textId="77777777" w:rsidTr="002546D5">
        <w:trPr>
          <w:trHeight w:val="338"/>
        </w:trPr>
        <w:tc>
          <w:tcPr>
            <w:tcW w:w="0" w:type="auto"/>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3775" w:type="dxa"/>
            <w:tcMar>
              <w:top w:w="120" w:type="dxa"/>
              <w:left w:w="120" w:type="dxa"/>
              <w:bottom w:w="120" w:type="dxa"/>
              <w:right w:w="150" w:type="dxa"/>
            </w:tcMar>
            <w:hideMark/>
          </w:tcPr>
          <w:p w14:paraId="25CA0D29" w14:textId="2157BEF0" w:rsidR="003A7B0B" w:rsidRPr="00FD6FC0" w:rsidRDefault="00AB3A9A" w:rsidP="003A7B0B">
            <w:pPr>
              <w:spacing w:before="75" w:after="75" w:line="300" w:lineRule="atLeast"/>
              <w:rPr>
                <w:rFonts w:ascii="Open Sans" w:eastAsia="Times New Roman" w:hAnsi="Open Sans" w:cs="Times New Roman"/>
                <w:sz w:val="16"/>
                <w:szCs w:val="16"/>
              </w:rPr>
            </w:pPr>
            <w:r>
              <w:rPr>
                <w:rFonts w:ascii="Open Sans" w:eastAsia="Times New Roman" w:hAnsi="Open Sans" w:cs="Times New Roman"/>
                <w:sz w:val="16"/>
                <w:szCs w:val="16"/>
              </w:rPr>
              <w:t>Type of</w:t>
            </w:r>
            <w:r w:rsidR="003A7B0B" w:rsidRPr="00FD6FC0">
              <w:rPr>
                <w:rFonts w:ascii="Open Sans" w:eastAsia="Times New Roman" w:hAnsi="Open Sans" w:cs="Times New Roman"/>
                <w:sz w:val="16"/>
                <w:szCs w:val="16"/>
              </w:rPr>
              <w:t xml:space="preserve"> Support</w:t>
            </w:r>
          </w:p>
        </w:tc>
        <w:tc>
          <w:tcPr>
            <w:tcW w:w="2970" w:type="dxa"/>
            <w:tcMar>
              <w:top w:w="120" w:type="dxa"/>
              <w:left w:w="120" w:type="dxa"/>
              <w:bottom w:w="120" w:type="dxa"/>
              <w:right w:w="150" w:type="dxa"/>
            </w:tcMar>
            <w:hideMark/>
          </w:tcPr>
          <w:p w14:paraId="53679424" w14:textId="1E7965F4" w:rsidR="003A7B0B" w:rsidRPr="00FD6FC0" w:rsidRDefault="00AB3A9A" w:rsidP="003A7B0B">
            <w:pPr>
              <w:spacing w:before="75" w:after="75" w:line="300" w:lineRule="atLeast"/>
              <w:rPr>
                <w:rFonts w:ascii="Open Sans" w:eastAsia="Times New Roman" w:hAnsi="Open Sans" w:cs="Times New Roman"/>
                <w:sz w:val="16"/>
                <w:szCs w:val="16"/>
              </w:rPr>
            </w:pPr>
            <w:r>
              <w:rPr>
                <w:rFonts w:ascii="Open Sans" w:eastAsia="Times New Roman" w:hAnsi="Open Sans" w:cs="Times New Roman"/>
                <w:sz w:val="16"/>
                <w:szCs w:val="16"/>
              </w:rPr>
              <w:t xml:space="preserve">Amount of Monetary </w:t>
            </w:r>
            <w:proofErr w:type="gramStart"/>
            <w:r>
              <w:rPr>
                <w:rFonts w:ascii="Open Sans" w:eastAsia="Times New Roman" w:hAnsi="Open Sans" w:cs="Times New Roman"/>
                <w:sz w:val="16"/>
                <w:szCs w:val="16"/>
              </w:rPr>
              <w:t>Support, if</w:t>
            </w:r>
            <w:proofErr w:type="gramEnd"/>
            <w:r>
              <w:rPr>
                <w:rFonts w:ascii="Open Sans" w:eastAsia="Times New Roman" w:hAnsi="Open Sans" w:cs="Times New Roman"/>
                <w:sz w:val="16"/>
                <w:szCs w:val="16"/>
              </w:rPr>
              <w:t xml:space="preserve"> any</w:t>
            </w:r>
          </w:p>
        </w:tc>
      </w:tr>
      <w:tr w:rsidR="002A1867" w:rsidRPr="003A7B0B" w14:paraId="1A899EED" w14:textId="77777777" w:rsidTr="002546D5">
        <w:trPr>
          <w:trHeight w:val="150"/>
        </w:trPr>
        <w:tc>
          <w:tcPr>
            <w:tcW w:w="0" w:type="auto"/>
            <w:vMerge w:val="restart"/>
            <w:tcMar>
              <w:top w:w="120" w:type="dxa"/>
              <w:left w:w="120" w:type="dxa"/>
              <w:bottom w:w="120" w:type="dxa"/>
              <w:right w:w="150" w:type="dxa"/>
            </w:tcMar>
          </w:tcPr>
          <w:p w14:paraId="75234B4C" w14:textId="77777777" w:rsidR="002A1867" w:rsidRPr="003A7B0B" w:rsidRDefault="002A1867" w:rsidP="002A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3775" w:type="dxa"/>
            <w:tcMar>
              <w:top w:w="120" w:type="dxa"/>
              <w:left w:w="120" w:type="dxa"/>
              <w:bottom w:w="120" w:type="dxa"/>
              <w:right w:w="150" w:type="dxa"/>
            </w:tcMar>
          </w:tcPr>
          <w:p w14:paraId="660C8F07" w14:textId="112C2B30" w:rsidR="002A1867" w:rsidRPr="003A7B0B" w:rsidRDefault="002A1867" w:rsidP="002A1867">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37CDFFA0">
                <v:shape id="_x0000_i1045" type="#_x0000_t75" style="width:18pt;height:16.2pt" o:ole="">
                  <v:imagedata r:id="rId12" o:title=""/>
                </v:shape>
                <w:control r:id="rId21" w:name="DefaultOcxName1" w:shapeid="_x0000_i1045"/>
              </w:object>
            </w:r>
            <w:r w:rsidRPr="00270CBF">
              <w:rPr>
                <w:rFonts w:ascii="Open Sans" w:eastAsia="Times New Roman" w:hAnsi="Open Sans" w:cs="Times New Roman"/>
                <w:sz w:val="16"/>
                <w:szCs w:val="16"/>
              </w:rPr>
              <w:t>Monetary</w:t>
            </w:r>
          </w:p>
        </w:tc>
        <w:tc>
          <w:tcPr>
            <w:tcW w:w="2970" w:type="dxa"/>
            <w:vMerge w:val="restart"/>
            <w:tcMar>
              <w:top w:w="120" w:type="dxa"/>
              <w:left w:w="120" w:type="dxa"/>
              <w:bottom w:w="120" w:type="dxa"/>
              <w:right w:w="150" w:type="dxa"/>
            </w:tcMar>
          </w:tcPr>
          <w:p w14:paraId="0AD7F974" w14:textId="758CBF78" w:rsidR="002A1867" w:rsidRPr="003A7B0B" w:rsidRDefault="002A1867" w:rsidP="00270CBF">
            <w:pPr>
              <w:spacing w:before="75" w:after="75" w:line="300" w:lineRule="atLeast"/>
              <w:rPr>
                <w:rFonts w:ascii="Open Sans" w:eastAsia="Times New Roman" w:hAnsi="Open Sans" w:cs="Times New Roman"/>
                <w:sz w:val="20"/>
                <w:szCs w:val="20"/>
              </w:rPr>
            </w:pPr>
            <w:r w:rsidRPr="00270CBF">
              <w:rPr>
                <w:rFonts w:ascii="Open Sans" w:eastAsia="Times New Roman" w:hAnsi="Open Sans" w:cs="Times New Roman"/>
                <w:sz w:val="16"/>
                <w:szCs w:val="16"/>
              </w:rPr>
              <w:t>$_______________</w:t>
            </w:r>
          </w:p>
        </w:tc>
      </w:tr>
      <w:tr w:rsidR="002A1867" w:rsidRPr="003A7B0B" w14:paraId="5C88F83E" w14:textId="77777777" w:rsidTr="002546D5">
        <w:trPr>
          <w:trHeight w:val="150"/>
        </w:trPr>
        <w:tc>
          <w:tcPr>
            <w:tcW w:w="0" w:type="auto"/>
            <w:vMerge/>
            <w:tcMar>
              <w:top w:w="120" w:type="dxa"/>
              <w:left w:w="120" w:type="dxa"/>
              <w:bottom w:w="120" w:type="dxa"/>
              <w:right w:w="150" w:type="dxa"/>
            </w:tcMar>
          </w:tcPr>
          <w:p w14:paraId="52B2AC93" w14:textId="77777777" w:rsidR="002A1867" w:rsidRPr="003A7B0B" w:rsidRDefault="002A1867" w:rsidP="002A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3775" w:type="dxa"/>
            <w:tcMar>
              <w:top w:w="120" w:type="dxa"/>
              <w:left w:w="120" w:type="dxa"/>
              <w:bottom w:w="120" w:type="dxa"/>
              <w:right w:w="150" w:type="dxa"/>
            </w:tcMar>
          </w:tcPr>
          <w:p w14:paraId="2B9362F0" w14:textId="1CED0233" w:rsidR="002A1867" w:rsidRPr="003A7B0B" w:rsidRDefault="002A1867" w:rsidP="002A1867">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7AA2365B">
                <v:shape id="_x0000_i1048" type="#_x0000_t75" style="width:18pt;height:16.2pt" o:ole="">
                  <v:imagedata r:id="rId12" o:title=""/>
                </v:shape>
                <w:control r:id="rId22" w:name="DefaultOcxName2" w:shapeid="_x0000_i1048"/>
              </w:object>
            </w:r>
            <w:r w:rsidRPr="00270CBF">
              <w:rPr>
                <w:rFonts w:ascii="Open Sans" w:eastAsia="Times New Roman" w:hAnsi="Open Sans" w:cs="Times New Roman"/>
                <w:sz w:val="16"/>
                <w:szCs w:val="16"/>
              </w:rPr>
              <w:t>Non-Monetary (In-Kind)</w:t>
            </w:r>
          </w:p>
        </w:tc>
        <w:tc>
          <w:tcPr>
            <w:tcW w:w="2970" w:type="dxa"/>
            <w:vMerge/>
            <w:tcMar>
              <w:top w:w="120" w:type="dxa"/>
              <w:left w:w="120" w:type="dxa"/>
              <w:bottom w:w="120" w:type="dxa"/>
              <w:right w:w="150" w:type="dxa"/>
            </w:tcMar>
          </w:tcPr>
          <w:p w14:paraId="50475B5E" w14:textId="77777777" w:rsidR="002A1867" w:rsidRPr="003A7B0B" w:rsidRDefault="002A1867" w:rsidP="002A1867">
            <w:pPr>
              <w:spacing w:after="0" w:line="300" w:lineRule="atLeast"/>
              <w:rPr>
                <w:rFonts w:ascii="Open Sans" w:eastAsia="Times New Roman" w:hAnsi="Open Sans" w:cs="Times New Roman"/>
                <w:sz w:val="20"/>
                <w:szCs w:val="20"/>
              </w:rPr>
            </w:pP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276286A3" w:rsidR="003A7B0B" w:rsidRDefault="003A7B0B" w:rsidP="00D60B66">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b/>
          <w:bCs/>
          <w:sz w:val="18"/>
          <w:szCs w:val="18"/>
        </w:rPr>
      </w:pPr>
      <w:r w:rsidRPr="00FD6FC0">
        <w:rPr>
          <w:rFonts w:ascii="Open Sans" w:eastAsia="Times New Roman" w:hAnsi="Open Sans" w:cs="Times New Roman"/>
          <w:b/>
          <w:bCs/>
          <w:sz w:val="18"/>
          <w:szCs w:val="18"/>
        </w:rPr>
        <w:t>If the activity was COMMERCIALLY SUPPORTED...</w:t>
      </w:r>
    </w:p>
    <w:p w14:paraId="09D3DDE8" w14:textId="77777777" w:rsidR="00D60B66" w:rsidRPr="00FD6FC0" w:rsidRDefault="00D60B66" w:rsidP="00D67F25">
      <w:pPr>
        <w:pStyle w:val="ListParagraph"/>
        <w:pBdr>
          <w:bottom w:val="single" w:sz="6" w:space="15" w:color="DDDDDD"/>
        </w:pBdr>
        <w:shd w:val="clear" w:color="auto" w:fill="FFFFFF"/>
        <w:spacing w:before="120" w:after="120" w:line="240" w:lineRule="auto"/>
        <w:ind w:left="0"/>
        <w:rPr>
          <w:rFonts w:ascii="Open Sans" w:eastAsia="Times New Roman" w:hAnsi="Open Sans" w:cs="Times New Roman"/>
          <w:sz w:val="18"/>
          <w:szCs w:val="18"/>
        </w:rPr>
      </w:pPr>
    </w:p>
    <w:p w14:paraId="2FEDD78C" w14:textId="4BB4B794" w:rsidR="00B1199F" w:rsidRPr="002232C5" w:rsidRDefault="00B1199F" w:rsidP="00B1199F">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2232C5">
        <w:rPr>
          <w:rFonts w:ascii="Open Sans" w:eastAsia="Times New Roman" w:hAnsi="Open Sans" w:cs="Times New Roman"/>
          <w:b/>
          <w:sz w:val="18"/>
          <w:szCs w:val="18"/>
        </w:rPr>
        <w:t xml:space="preserve">Upload </w:t>
      </w:r>
      <w:r w:rsidR="002A1867" w:rsidRPr="002232C5">
        <w:rPr>
          <w:rFonts w:ascii="Open Sans" w:eastAsia="Times New Roman" w:hAnsi="Open Sans" w:cs="Times New Roman"/>
          <w:b/>
          <w:sz w:val="18"/>
          <w:szCs w:val="18"/>
        </w:rPr>
        <w:t>each executed commercial support</w:t>
      </w:r>
      <w:r w:rsidR="002A1867">
        <w:rPr>
          <w:rFonts w:ascii="Open Sans" w:eastAsia="Times New Roman" w:hAnsi="Open Sans" w:cs="Times New Roman"/>
          <w:b/>
          <w:sz w:val="18"/>
          <w:szCs w:val="18"/>
        </w:rPr>
        <w:t xml:space="preserve"> (monetary and non-monetary)</w:t>
      </w:r>
      <w:r w:rsidR="002A1867" w:rsidRPr="002232C5">
        <w:rPr>
          <w:rFonts w:ascii="Open Sans" w:eastAsia="Times New Roman" w:hAnsi="Open Sans" w:cs="Times New Roman"/>
          <w:b/>
          <w:sz w:val="18"/>
          <w:szCs w:val="18"/>
        </w:rPr>
        <w:t xml:space="preserve"> agreement for the activity</w:t>
      </w:r>
      <w:r w:rsidRPr="002232C5">
        <w:rPr>
          <w:rFonts w:ascii="Open Sans" w:eastAsia="Times New Roman" w:hAnsi="Open Sans" w:cs="Times New Roman"/>
          <w:b/>
          <w:sz w:val="18"/>
          <w:szCs w:val="18"/>
        </w:rPr>
        <w:t>.</w:t>
      </w:r>
    </w:p>
    <w:p w14:paraId="099F7AA8" w14:textId="77777777" w:rsidR="00D60B66" w:rsidRDefault="00D60B66" w:rsidP="00D60B66">
      <w:pPr>
        <w:pStyle w:val="ListParagraph"/>
        <w:pBdr>
          <w:bottom w:val="single" w:sz="6" w:space="15" w:color="DDDDDD"/>
        </w:pBdr>
        <w:shd w:val="clear" w:color="auto" w:fill="FFFFFF"/>
        <w:spacing w:before="120" w:after="120" w:line="300" w:lineRule="atLeast"/>
        <w:ind w:left="0"/>
        <w:rPr>
          <w:rFonts w:ascii="Open Sans" w:eastAsia="Times New Roman" w:hAnsi="Open Sans" w:cs="Times New Roman"/>
          <w:b/>
          <w:bCs/>
          <w:sz w:val="18"/>
          <w:szCs w:val="18"/>
        </w:rPr>
      </w:pPr>
    </w:p>
    <w:p w14:paraId="0B443DEB" w14:textId="09510908" w:rsidR="00B1199F" w:rsidRPr="002232C5" w:rsidRDefault="00270CBF">
      <w:pPr>
        <w:pStyle w:val="ListParagraph"/>
        <w:numPr>
          <w:ilvl w:val="0"/>
          <w:numId w:val="4"/>
        </w:num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270CBF">
        <w:rPr>
          <w:rFonts w:ascii="Open Sans" w:eastAsia="Times New Roman" w:hAnsi="Open Sans" w:cs="Times New Roman"/>
          <w:b/>
          <w:sz w:val="18"/>
          <w:szCs w:val="18"/>
        </w:rPr>
        <w:t xml:space="preserve">If you received monetary commercial support for this activity, provide an itemization of the expenditure of these funds at the category level, </w:t>
      </w:r>
      <w:proofErr w:type="gramStart"/>
      <w:r w:rsidRPr="00270CBF">
        <w:rPr>
          <w:rFonts w:ascii="Open Sans" w:eastAsia="Times New Roman" w:hAnsi="Open Sans" w:cs="Times New Roman"/>
          <w:b/>
          <w:sz w:val="18"/>
          <w:szCs w:val="18"/>
        </w:rPr>
        <w:t>e.g.</w:t>
      </w:r>
      <w:proofErr w:type="gramEnd"/>
      <w:r w:rsidRPr="00270CBF">
        <w:rPr>
          <w:rFonts w:ascii="Open Sans" w:eastAsia="Times New Roman" w:hAnsi="Open Sans" w:cs="Times New Roman"/>
          <w:b/>
          <w:sz w:val="18"/>
          <w:szCs w:val="18"/>
        </w:rPr>
        <w:t xml:space="preserve"> honoraria, faculty and staff travel and lodging, catering, etc. (A response to this item is </w:t>
      </w:r>
      <w:r w:rsidRPr="003437EE">
        <w:rPr>
          <w:rFonts w:ascii="Open Sans" w:eastAsia="Times New Roman" w:hAnsi="Open Sans" w:cs="Times New Roman"/>
          <w:b/>
          <w:sz w:val="18"/>
          <w:szCs w:val="18"/>
          <w:u w:val="single"/>
        </w:rPr>
        <w:t>not</w:t>
      </w:r>
      <w:r w:rsidRPr="00270CBF">
        <w:rPr>
          <w:rFonts w:ascii="Open Sans" w:eastAsia="Times New Roman" w:hAnsi="Open Sans" w:cs="Times New Roman"/>
          <w:b/>
          <w:sz w:val="18"/>
          <w:szCs w:val="18"/>
        </w:rPr>
        <w:t xml:space="preserve"> required for in-kind commercial support.)  </w:t>
      </w:r>
      <w:r w:rsidR="00785ABE">
        <w:rPr>
          <w:rFonts w:ascii="Open Sans" w:eastAsia="Times New Roman" w:hAnsi="Open Sans" w:cs="Times New Roman"/>
          <w:b/>
          <w:sz w:val="18"/>
          <w:szCs w:val="18"/>
        </w:rPr>
        <w:t>E</w:t>
      </w:r>
      <w:r w:rsidRPr="00270CBF">
        <w:rPr>
          <w:rFonts w:ascii="Open Sans" w:eastAsia="Times New Roman" w:hAnsi="Open Sans" w:cs="Times New Roman"/>
          <w:b/>
          <w:sz w:val="18"/>
          <w:szCs w:val="18"/>
        </w:rPr>
        <w:t>nter this information in the text box</w:t>
      </w:r>
      <w:r w:rsidR="00F22BEA">
        <w:rPr>
          <w:rFonts w:ascii="Open Sans" w:eastAsia="Times New Roman" w:hAnsi="Open Sans" w:cs="Times New Roman"/>
          <w:b/>
          <w:sz w:val="18"/>
          <w:szCs w:val="18"/>
        </w:rPr>
        <w:t xml:space="preserve"> provided</w:t>
      </w:r>
      <w:r w:rsidRPr="00270CBF">
        <w:rPr>
          <w:rFonts w:ascii="Open Sans" w:eastAsia="Times New Roman" w:hAnsi="Open Sans" w:cs="Times New Roman"/>
          <w:b/>
          <w:sz w:val="18"/>
          <w:szCs w:val="18"/>
        </w:rPr>
        <w:t xml:space="preserve"> OR upload a document that contains this information</w:t>
      </w:r>
      <w:r w:rsidR="00785ABE">
        <w:rPr>
          <w:rFonts w:ascii="Open Sans" w:eastAsia="Times New Roman" w:hAnsi="Open Sans" w:cs="Times New Roman"/>
          <w:b/>
          <w:sz w:val="18"/>
          <w:szCs w:val="18"/>
        </w:rPr>
        <w:t>.</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3FBEBE79" w:rsidR="003A7B0B"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rPr>
        <w:t>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03E4C07E" w14:textId="77777777" w:rsidR="00F22BEA" w:rsidRPr="00F22BEA" w:rsidRDefault="00F22BEA" w:rsidP="00F22BEA">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rPr>
        <w:t>Upload the required documentation as described below based on the type of the activity:</w:t>
      </w:r>
    </w:p>
    <w:p w14:paraId="79B96189" w14:textId="77777777"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u w:val="single"/>
        </w:rPr>
        <w:t>If the activity is an Internet, Journal-Based and Enduring Material CME activities:</w:t>
      </w:r>
      <w:r w:rsidRPr="00F22BEA">
        <w:rPr>
          <w:rFonts w:ascii="Open Sans" w:eastAsia="Times New Roman" w:hAnsi="Open Sans" w:cs="Times New Roman"/>
          <w:b/>
          <w:bCs/>
          <w:sz w:val="18"/>
          <w:szCs w:val="18"/>
        </w:rPr>
        <w:t xml:space="preserve">  Upload the CME product itself, so reviewers may experience the activity as learners experience it. With your upload, provide a URL/link to the activity and generic login(s) and password(s), if </w:t>
      </w:r>
      <w:proofErr w:type="gramStart"/>
      <w:r w:rsidRPr="00F22BEA">
        <w:rPr>
          <w:rFonts w:ascii="Open Sans" w:eastAsia="Times New Roman" w:hAnsi="Open Sans" w:cs="Times New Roman"/>
          <w:b/>
          <w:bCs/>
          <w:sz w:val="18"/>
          <w:szCs w:val="18"/>
        </w:rPr>
        <w:t>necessary</w:t>
      </w:r>
      <w:proofErr w:type="gramEnd"/>
      <w:r w:rsidRPr="00F22BEA">
        <w:rPr>
          <w:rFonts w:ascii="Open Sans" w:eastAsia="Times New Roman" w:hAnsi="Open Sans" w:cs="Times New Roman"/>
          <w:b/>
          <w:bCs/>
          <w:sz w:val="18"/>
          <w:szCs w:val="18"/>
        </w:rPr>
        <w:t xml:space="preserve">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57DFB4B6" w14:textId="77777777"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rPr>
        <w:tab/>
        <w:t>OR</w:t>
      </w:r>
    </w:p>
    <w:p w14:paraId="3C249258" w14:textId="72FBEE6C"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u w:val="single"/>
        </w:rPr>
        <w:lastRenderedPageBreak/>
        <w:t>If the activity is a Regularly Scheduled Series (RSS):</w:t>
      </w:r>
      <w:r w:rsidRPr="00F22BEA">
        <w:rPr>
          <w:rFonts w:ascii="Open Sans" w:eastAsia="Times New Roman" w:hAnsi="Open Sans" w:cs="Times New Roman"/>
          <w:b/>
          <w:bCs/>
          <w:sz w:val="18"/>
          <w:szCs w:val="18"/>
        </w:rPr>
        <w:t xml:space="preserve"> </w:t>
      </w:r>
      <w:bookmarkStart w:id="6" w:name="_Hlk43126929"/>
      <w:r w:rsidR="00AE2173">
        <w:rPr>
          <w:rFonts w:ascii="Open Sans" w:eastAsia="Times New Roman" w:hAnsi="Open Sans" w:cs="Times New Roman"/>
          <w:b/>
          <w:bCs/>
          <w:sz w:val="18"/>
          <w:szCs w:val="18"/>
        </w:rPr>
        <w:t>Provide</w:t>
      </w:r>
      <w:r w:rsidR="00AE2173" w:rsidRPr="00AE2173">
        <w:rPr>
          <w:rFonts w:ascii="Open Sans" w:eastAsia="Times New Roman" w:hAnsi="Open Sans" w:cs="Times New Roman"/>
          <w:b/>
          <w:bCs/>
          <w:sz w:val="18"/>
          <w:szCs w:val="18"/>
        </w:rPr>
        <w:t xml:space="preserve"> evidence of performance-in-practice for the entire series, not just for a single session. You are asked to submit evidence of compliance for RSS for the “Reporting Year” selected. </w:t>
      </w:r>
      <w:r>
        <w:rPr>
          <w:rFonts w:ascii="Open Sans" w:eastAsia="Times New Roman" w:hAnsi="Open Sans" w:cs="Times New Roman"/>
          <w:b/>
          <w:bCs/>
          <w:sz w:val="18"/>
          <w:szCs w:val="18"/>
        </w:rPr>
        <w:t>I</w:t>
      </w:r>
      <w:r w:rsidRPr="00F22BEA">
        <w:rPr>
          <w:rFonts w:ascii="Open Sans" w:eastAsia="Times New Roman" w:hAnsi="Open Sans" w:cs="Times New Roman"/>
          <w:b/>
          <w:bCs/>
          <w:sz w:val="18"/>
          <w:szCs w:val="18"/>
        </w:rPr>
        <w:t xml:space="preserve">f the series was topic-based, </w:t>
      </w:r>
      <w:r>
        <w:rPr>
          <w:rFonts w:ascii="Open Sans" w:eastAsia="Times New Roman" w:hAnsi="Open Sans" w:cs="Times New Roman"/>
          <w:b/>
          <w:bCs/>
          <w:sz w:val="18"/>
          <w:szCs w:val="18"/>
        </w:rPr>
        <w:t>u</w:t>
      </w:r>
      <w:r w:rsidRPr="00F22BEA">
        <w:rPr>
          <w:rFonts w:ascii="Open Sans" w:eastAsia="Times New Roman" w:hAnsi="Open Sans" w:cs="Times New Roman"/>
          <w:b/>
          <w:bCs/>
          <w:sz w:val="18"/>
          <w:szCs w:val="18"/>
        </w:rPr>
        <w:t>pload a listing of the dates and topics of each session.</w:t>
      </w:r>
      <w:bookmarkEnd w:id="6"/>
    </w:p>
    <w:p w14:paraId="620F06D8" w14:textId="77777777" w:rsidR="00F22BEA" w:rsidRPr="00F22BEA"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rPr>
        <w:tab/>
        <w:t>OR</w:t>
      </w:r>
    </w:p>
    <w:p w14:paraId="0B8699F6" w14:textId="3BD4CC0C" w:rsidR="004E090D" w:rsidRDefault="00F22BEA"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r w:rsidRPr="00F22BEA">
        <w:rPr>
          <w:rFonts w:ascii="Open Sans" w:eastAsia="Times New Roman" w:hAnsi="Open Sans" w:cs="Times New Roman"/>
          <w:b/>
          <w:bCs/>
          <w:sz w:val="18"/>
          <w:szCs w:val="18"/>
          <w:u w:val="single"/>
        </w:rPr>
        <w:t>If the activity is any other type of activity:</w:t>
      </w:r>
      <w:r w:rsidRPr="00F22BEA">
        <w:rPr>
          <w:rFonts w:ascii="Open Sans" w:eastAsia="Times New Roman" w:hAnsi="Open Sans" w:cs="Times New Roman"/>
          <w:b/>
          <w:bCs/>
          <w:sz w:val="18"/>
          <w:szCs w:val="18"/>
        </w:rPr>
        <w:t xml:space="preserve"> Upload the activity topics/content, </w:t>
      </w:r>
      <w:proofErr w:type="gramStart"/>
      <w:r w:rsidRPr="00F22BEA">
        <w:rPr>
          <w:rFonts w:ascii="Open Sans" w:eastAsia="Times New Roman" w:hAnsi="Open Sans" w:cs="Times New Roman"/>
          <w:b/>
          <w:bCs/>
          <w:sz w:val="18"/>
          <w:szCs w:val="18"/>
        </w:rPr>
        <w:t>e.g.</w:t>
      </w:r>
      <w:proofErr w:type="gramEnd"/>
      <w:r w:rsidRPr="00F22BEA">
        <w:rPr>
          <w:rFonts w:ascii="Open Sans" w:eastAsia="Times New Roman" w:hAnsi="Open Sans" w:cs="Times New Roman"/>
          <w:b/>
          <w:bCs/>
          <w:sz w:val="18"/>
          <w:szCs w:val="18"/>
        </w:rPr>
        <w:t xml:space="preserve"> agenda, brochure, program book, or announcement. The documentation must include the nature and the scope of the content of the CME activity.  </w:t>
      </w:r>
    </w:p>
    <w:p w14:paraId="6DA4B47C" w14:textId="5B20D9CE" w:rsidR="00AB1B27" w:rsidRPr="00F22BEA" w:rsidRDefault="00AB1B27" w:rsidP="00F22BEA">
      <w:pPr>
        <w:pBdr>
          <w:bottom w:val="single" w:sz="6" w:space="15" w:color="DDDDDD"/>
        </w:pBdr>
        <w:shd w:val="clear" w:color="auto" w:fill="FFFFFF"/>
        <w:spacing w:before="120" w:after="120" w:line="300" w:lineRule="auto"/>
        <w:rPr>
          <w:rFonts w:ascii="Open Sans" w:eastAsia="Times New Roman" w:hAnsi="Open Sans" w:cs="Times New Roman"/>
          <w:b/>
          <w:bCs/>
          <w:sz w:val="18"/>
          <w:szCs w:val="18"/>
        </w:rPr>
      </w:pPr>
    </w:p>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 xml:space="preserve">The provider analyzes changes in learners (competence, performance, or patient outcomes) achieved </w:t>
      </w:r>
      <w:proofErr w:type="gramStart"/>
      <w:r w:rsidRPr="007F5E4F">
        <w:rPr>
          <w:rFonts w:ascii="Open Sans" w:hAnsi="Open Sans"/>
          <w:sz w:val="18"/>
          <w:szCs w:val="18"/>
        </w:rPr>
        <w:t>as a result of</w:t>
      </w:r>
      <w:proofErr w:type="gramEnd"/>
      <w:r w:rsidRPr="007F5E4F">
        <w:rPr>
          <w:rFonts w:ascii="Open Sans" w:hAnsi="Open Sans"/>
          <w:sz w:val="18"/>
          <w:szCs w:val="18"/>
        </w:rPr>
        <w:t xml:space="preserve"> the overall program's activities/educational interventions.</w:t>
      </w:r>
    </w:p>
    <w:p w14:paraId="6E6FBFDE" w14:textId="1650A55B" w:rsidR="00F22BEA" w:rsidRDefault="00F22BEA" w:rsidP="0080794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F22BEA">
        <w:rPr>
          <w:rFonts w:ascii="Open Sans" w:eastAsia="Times New Roman" w:hAnsi="Open Sans" w:cs="Times New Roman"/>
          <w:b/>
          <w:sz w:val="18"/>
          <w:szCs w:val="18"/>
        </w:rPr>
        <w:t xml:space="preserve">Describe the strategies used to obtain data or information about changes achieved in learners’ competence or performance or patient outcomes </w:t>
      </w:r>
      <w:proofErr w:type="gramStart"/>
      <w:r w:rsidRPr="00F22BEA">
        <w:rPr>
          <w:rFonts w:ascii="Open Sans" w:eastAsia="Times New Roman" w:hAnsi="Open Sans" w:cs="Times New Roman"/>
          <w:b/>
          <w:sz w:val="18"/>
          <w:szCs w:val="18"/>
        </w:rPr>
        <w:t>as a result of</w:t>
      </w:r>
      <w:proofErr w:type="gramEnd"/>
      <w:r w:rsidRPr="00F22BEA">
        <w:rPr>
          <w:rFonts w:ascii="Open Sans" w:eastAsia="Times New Roman" w:hAnsi="Open Sans" w:cs="Times New Roman"/>
          <w:b/>
          <w:sz w:val="18"/>
          <w:szCs w:val="18"/>
        </w:rPr>
        <w:t xml:space="preserve"> their participation in this activity, including, for example, questions you asked the learner about changes in competence or performance or other change data such as quality improvement or patient outcomes. </w:t>
      </w:r>
    </w:p>
    <w:p w14:paraId="2EE44EA7" w14:textId="77777777" w:rsidR="003437EE" w:rsidRPr="003437EE" w:rsidRDefault="003437EE" w:rsidP="003437EE">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2F26F29B" w14:textId="5001C1AC" w:rsidR="00F22BEA" w:rsidRPr="00026F2F" w:rsidRDefault="00F22BEA" w:rsidP="0080794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the data or information generated from this activity about changes achieved in learners' competence or performance or patient outcomes.  </w:t>
      </w:r>
    </w:p>
    <w:sectPr w:rsidR="00F22BEA" w:rsidRPr="00026F2F" w:rsidSect="00AF66EE">
      <w:footerReference w:type="default" r:id="rId23"/>
      <w:headerReference w:type="first" r:id="rId24"/>
      <w:footerReference w:type="first" r:id="rId25"/>
      <w:pgSz w:w="12240" w:h="15840"/>
      <w:pgMar w:top="1080" w:right="1080" w:bottom="864"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B5E8" w14:textId="77777777" w:rsidR="00270CBF" w:rsidRDefault="00270CBF" w:rsidP="00D76015">
      <w:pPr>
        <w:spacing w:after="0" w:line="240" w:lineRule="auto"/>
      </w:pPr>
      <w:r>
        <w:separator/>
      </w:r>
    </w:p>
  </w:endnote>
  <w:endnote w:type="continuationSeparator" w:id="0">
    <w:p w14:paraId="7966E437" w14:textId="77777777" w:rsidR="00270CBF" w:rsidRDefault="00270CBF"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11CF" w14:textId="77777777" w:rsidR="005B1D78" w:rsidRDefault="005B1D78" w:rsidP="005B1D78">
    <w:pPr>
      <w:pStyle w:val="Default"/>
      <w:ind w:left="4770" w:hanging="4770"/>
      <w:jc w:val="right"/>
      <w:rPr>
        <w:rFonts w:ascii="Arial" w:hAnsi="Arial" w:cs="Arial"/>
        <w:b/>
        <w:sz w:val="16"/>
        <w:szCs w:val="16"/>
      </w:rPr>
    </w:pPr>
    <w:bookmarkStart w:id="7" w:name="_Hlk498514359"/>
  </w:p>
  <w:p w14:paraId="5C90F193" w14:textId="203CB61C" w:rsidR="00270CBF" w:rsidRDefault="00270CBF" w:rsidP="005B1D78">
    <w:pPr>
      <w:pStyle w:val="Default"/>
      <w:ind w:left="4770" w:hanging="4770"/>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Structured Abstract for ACCME </w:t>
    </w:r>
    <w:r w:rsidR="00BC54A2">
      <w:rPr>
        <w:rFonts w:ascii="Arial" w:hAnsi="Arial" w:cs="Arial"/>
        <w:sz w:val="16"/>
        <w:szCs w:val="16"/>
      </w:rPr>
      <w:t>Initial A</w:t>
    </w:r>
    <w:r>
      <w:rPr>
        <w:rFonts w:ascii="Arial" w:hAnsi="Arial" w:cs="Arial"/>
        <w:sz w:val="16"/>
        <w:szCs w:val="16"/>
      </w:rPr>
      <w:t>ccreditation</w:t>
    </w:r>
    <w:bookmarkEnd w:id="7"/>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5</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8</w:t>
    </w:r>
    <w:r w:rsidRPr="003C633A">
      <w:rPr>
        <w:rFonts w:ascii="Arial" w:hAnsi="Arial" w:cs="Arial"/>
        <w:b/>
        <w:bCs/>
        <w:sz w:val="16"/>
        <w:szCs w:val="16"/>
      </w:rPr>
      <w:fldChar w:fldCharType="end"/>
    </w:r>
  </w:p>
  <w:p w14:paraId="0E4FFE16" w14:textId="3B7F13DE" w:rsidR="00270CBF" w:rsidRPr="008C19DF" w:rsidRDefault="00270CBF" w:rsidP="005B1D78">
    <w:pPr>
      <w:pStyle w:val="Default"/>
      <w:jc w:val="right"/>
      <w:rPr>
        <w:rFonts w:ascii="Arial" w:hAnsi="Arial" w:cs="Arial"/>
        <w:sz w:val="16"/>
        <w:szCs w:val="16"/>
      </w:rPr>
    </w:pPr>
    <w:r>
      <w:rPr>
        <w:rFonts w:ascii="Arial" w:hAnsi="Arial" w:cs="Arial"/>
        <w:b/>
        <w:bCs/>
        <w:sz w:val="16"/>
        <w:szCs w:val="16"/>
      </w:rPr>
      <w:t>638_202</w:t>
    </w:r>
    <w:r w:rsidR="00B969C0">
      <w:rPr>
        <w:rFonts w:ascii="Arial" w:hAnsi="Arial" w:cs="Arial"/>
        <w:b/>
        <w:bCs/>
        <w:sz w:val="16"/>
        <w:szCs w:val="16"/>
      </w:rPr>
      <w:t>1</w:t>
    </w:r>
    <w:r>
      <w:rPr>
        <w:rFonts w:ascii="Arial" w:hAnsi="Arial" w:cs="Arial"/>
        <w:b/>
        <w:bCs/>
        <w:sz w:val="16"/>
        <w:szCs w:val="16"/>
      </w:rPr>
      <w:t>0</w:t>
    </w:r>
    <w:r w:rsidR="00B969C0">
      <w:rPr>
        <w:rFonts w:ascii="Arial" w:hAnsi="Arial" w:cs="Arial"/>
        <w:b/>
        <w:bCs/>
        <w:sz w:val="16"/>
        <w:szCs w:val="16"/>
      </w:rPr>
      <w:t>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CBB0" w14:textId="77777777" w:rsidR="00BC54A2" w:rsidRDefault="00270CBF" w:rsidP="00D83A51">
    <w:pPr>
      <w:pStyle w:val="Default"/>
      <w:jc w:val="right"/>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p>
  <w:p w14:paraId="62E65F7A" w14:textId="60CC1340" w:rsidR="00BC54A2" w:rsidRDefault="00BC54A2" w:rsidP="00D83A51">
    <w:pPr>
      <w:pStyle w:val="Default"/>
      <w:jc w:val="right"/>
      <w:rPr>
        <w:rFonts w:ascii="Arial" w:hAnsi="Arial" w:cs="Arial"/>
        <w:sz w:val="16"/>
        <w:szCs w:val="16"/>
      </w:rPr>
    </w:pPr>
    <w:r>
      <w:rPr>
        <w:rFonts w:ascii="Arial" w:hAnsi="Arial" w:cs="Arial"/>
        <w:sz w:val="16"/>
        <w:szCs w:val="16"/>
      </w:rPr>
      <w:t xml:space="preserve">           </w:t>
    </w:r>
    <w:r w:rsidR="00270CBF" w:rsidRPr="003C633A">
      <w:rPr>
        <w:rFonts w:ascii="Arial" w:hAnsi="Arial" w:cs="Arial"/>
        <w:sz w:val="16"/>
        <w:szCs w:val="16"/>
      </w:rPr>
      <w:t>ACCME</w:t>
    </w:r>
    <w:r w:rsidR="00270CBF" w:rsidRPr="00CC423F">
      <w:rPr>
        <w:rFonts w:ascii="Arial" w:hAnsi="Arial" w:cs="Arial"/>
        <w:sz w:val="16"/>
        <w:szCs w:val="16"/>
        <w:vertAlign w:val="superscript"/>
      </w:rPr>
      <w:t>®</w:t>
    </w:r>
    <w:r w:rsidR="00270CBF" w:rsidRPr="003C633A">
      <w:rPr>
        <w:rFonts w:ascii="Arial" w:hAnsi="Arial" w:cs="Arial"/>
        <w:sz w:val="16"/>
        <w:szCs w:val="16"/>
      </w:rPr>
      <w:t xml:space="preserve"> </w:t>
    </w:r>
    <w:r w:rsidR="00270CBF">
      <w:rPr>
        <w:rFonts w:ascii="Arial" w:hAnsi="Arial" w:cs="Arial"/>
        <w:sz w:val="16"/>
        <w:szCs w:val="16"/>
      </w:rPr>
      <w:t xml:space="preserve">Performance-in-Practice Outline for ACCME </w:t>
    </w:r>
    <w:r>
      <w:rPr>
        <w:rFonts w:ascii="Arial" w:hAnsi="Arial" w:cs="Arial"/>
        <w:sz w:val="16"/>
        <w:szCs w:val="16"/>
      </w:rPr>
      <w:t>Initial A</w:t>
    </w:r>
    <w:r w:rsidR="00270CBF">
      <w:rPr>
        <w:rFonts w:ascii="Arial" w:hAnsi="Arial" w:cs="Arial"/>
        <w:sz w:val="16"/>
        <w:szCs w:val="16"/>
      </w:rPr>
      <w:t xml:space="preserve">ccreditation </w:t>
    </w:r>
    <w:r w:rsidR="00270CBF" w:rsidRPr="003C633A">
      <w:rPr>
        <w:rFonts w:ascii="Arial" w:hAnsi="Arial" w:cs="Arial"/>
        <w:sz w:val="16"/>
        <w:szCs w:val="16"/>
      </w:rPr>
      <w:tab/>
    </w:r>
  </w:p>
  <w:p w14:paraId="54A10C01" w14:textId="6A83F1F6" w:rsidR="00270CBF" w:rsidRDefault="00270CBF" w:rsidP="00D83A51">
    <w:pPr>
      <w:pStyle w:val="Default"/>
      <w:jc w:val="right"/>
      <w:rPr>
        <w:rFonts w:ascii="Arial" w:hAnsi="Arial" w:cs="Arial"/>
        <w:b/>
        <w:bCs/>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noProof/>
        <w:sz w:val="16"/>
        <w:szCs w:val="16"/>
      </w:rPr>
      <w:t>1</w:t>
    </w:r>
    <w:r w:rsidRPr="003C633A">
      <w:rPr>
        <w:rFonts w:ascii="Arial" w:hAnsi="Arial" w:cs="Arial"/>
        <w:b/>
        <w:bCs/>
        <w:sz w:val="16"/>
        <w:szCs w:val="16"/>
      </w:rPr>
      <w:fldChar w:fldCharType="end"/>
    </w:r>
  </w:p>
  <w:p w14:paraId="2BDF6133" w14:textId="094E6FB1" w:rsidR="00270CBF" w:rsidRPr="00D83A51" w:rsidRDefault="00B969C0" w:rsidP="00B969C0">
    <w:pPr>
      <w:pStyle w:val="Default"/>
      <w:jc w:val="right"/>
      <w:rPr>
        <w:rFonts w:ascii="Arial" w:hAnsi="Arial" w:cs="Arial"/>
        <w:sz w:val="16"/>
        <w:szCs w:val="16"/>
      </w:rPr>
    </w:pPr>
    <w:r>
      <w:rPr>
        <w:rFonts w:ascii="Arial" w:hAnsi="Arial" w:cs="Arial"/>
        <w:b/>
        <w:bCs/>
        <w:sz w:val="16"/>
        <w:szCs w:val="16"/>
      </w:rPr>
      <w:t>638_20210222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81041" w14:textId="77777777" w:rsidR="00270CBF" w:rsidRDefault="00270CBF" w:rsidP="00D76015">
      <w:pPr>
        <w:spacing w:after="0" w:line="240" w:lineRule="auto"/>
      </w:pPr>
      <w:r>
        <w:separator/>
      </w:r>
    </w:p>
  </w:footnote>
  <w:footnote w:type="continuationSeparator" w:id="0">
    <w:p w14:paraId="462DCD40" w14:textId="77777777" w:rsidR="00270CBF" w:rsidRDefault="00270CBF"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1269" w14:textId="5DF549D5" w:rsidR="00270CBF" w:rsidRDefault="0D82C40C" w:rsidP="00D023D2">
    <w:pPr>
      <w:pStyle w:val="Header"/>
      <w:jc w:val="center"/>
    </w:pPr>
    <w:r>
      <w:rPr>
        <w:noProof/>
      </w:rPr>
      <w:drawing>
        <wp:inline distT="0" distB="0" distL="0" distR="0" wp14:anchorId="261E5B4E" wp14:editId="0D82C40C">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3143250" cy="727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BCCC8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9B9A13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00D9"/>
    <w:multiLevelType w:val="hybridMultilevel"/>
    <w:tmpl w:val="570AB3B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2229"/>
    <w:multiLevelType w:val="hybridMultilevel"/>
    <w:tmpl w:val="780CDF5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C3E"/>
    <w:multiLevelType w:val="hybridMultilevel"/>
    <w:tmpl w:val="E75EB18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5147C"/>
    <w:multiLevelType w:val="hybridMultilevel"/>
    <w:tmpl w:val="177E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385981"/>
    <w:multiLevelType w:val="hybridMultilevel"/>
    <w:tmpl w:val="105AD2DA"/>
    <w:lvl w:ilvl="0" w:tplc="48E2911A">
      <w:start w:val="1"/>
      <w:numFmt w:val="bullet"/>
      <w:lvlText w:val=""/>
      <w:lvlJc w:val="left"/>
      <w:pPr>
        <w:tabs>
          <w:tab w:val="num" w:pos="720"/>
        </w:tabs>
        <w:ind w:left="720" w:hanging="360"/>
      </w:pPr>
      <w:rPr>
        <w:rFonts w:ascii="Symbol" w:hAnsi="Symbol" w:hint="default"/>
        <w:sz w:val="20"/>
      </w:rPr>
    </w:lvl>
    <w:lvl w:ilvl="1" w:tplc="FFBA33D4">
      <w:numFmt w:val="decimal"/>
      <w:lvlText w:val="%2."/>
      <w:lvlJc w:val="left"/>
    </w:lvl>
    <w:lvl w:ilvl="2" w:tplc="C632E4B6" w:tentative="1">
      <w:start w:val="1"/>
      <w:numFmt w:val="bullet"/>
      <w:lvlText w:val=""/>
      <w:lvlJc w:val="left"/>
      <w:pPr>
        <w:tabs>
          <w:tab w:val="num" w:pos="2160"/>
        </w:tabs>
        <w:ind w:left="2160" w:hanging="360"/>
      </w:pPr>
      <w:rPr>
        <w:rFonts w:ascii="Wingdings" w:hAnsi="Wingdings" w:hint="default"/>
        <w:sz w:val="20"/>
      </w:rPr>
    </w:lvl>
    <w:lvl w:ilvl="3" w:tplc="B38ECABA" w:tentative="1">
      <w:start w:val="1"/>
      <w:numFmt w:val="bullet"/>
      <w:lvlText w:val=""/>
      <w:lvlJc w:val="left"/>
      <w:pPr>
        <w:tabs>
          <w:tab w:val="num" w:pos="2880"/>
        </w:tabs>
        <w:ind w:left="2880" w:hanging="360"/>
      </w:pPr>
      <w:rPr>
        <w:rFonts w:ascii="Wingdings" w:hAnsi="Wingdings" w:hint="default"/>
        <w:sz w:val="20"/>
      </w:rPr>
    </w:lvl>
    <w:lvl w:ilvl="4" w:tplc="D81A11CA" w:tentative="1">
      <w:start w:val="1"/>
      <w:numFmt w:val="bullet"/>
      <w:lvlText w:val=""/>
      <w:lvlJc w:val="left"/>
      <w:pPr>
        <w:tabs>
          <w:tab w:val="num" w:pos="3600"/>
        </w:tabs>
        <w:ind w:left="3600" w:hanging="360"/>
      </w:pPr>
      <w:rPr>
        <w:rFonts w:ascii="Wingdings" w:hAnsi="Wingdings" w:hint="default"/>
        <w:sz w:val="20"/>
      </w:rPr>
    </w:lvl>
    <w:lvl w:ilvl="5" w:tplc="B6E29FF8" w:tentative="1">
      <w:start w:val="1"/>
      <w:numFmt w:val="bullet"/>
      <w:lvlText w:val=""/>
      <w:lvlJc w:val="left"/>
      <w:pPr>
        <w:tabs>
          <w:tab w:val="num" w:pos="4320"/>
        </w:tabs>
        <w:ind w:left="4320" w:hanging="360"/>
      </w:pPr>
      <w:rPr>
        <w:rFonts w:ascii="Wingdings" w:hAnsi="Wingdings" w:hint="default"/>
        <w:sz w:val="20"/>
      </w:rPr>
    </w:lvl>
    <w:lvl w:ilvl="6" w:tplc="7A34A342" w:tentative="1">
      <w:start w:val="1"/>
      <w:numFmt w:val="bullet"/>
      <w:lvlText w:val=""/>
      <w:lvlJc w:val="left"/>
      <w:pPr>
        <w:tabs>
          <w:tab w:val="num" w:pos="5040"/>
        </w:tabs>
        <w:ind w:left="5040" w:hanging="360"/>
      </w:pPr>
      <w:rPr>
        <w:rFonts w:ascii="Wingdings" w:hAnsi="Wingdings" w:hint="default"/>
        <w:sz w:val="20"/>
      </w:rPr>
    </w:lvl>
    <w:lvl w:ilvl="7" w:tplc="A9188AA8" w:tentative="1">
      <w:start w:val="1"/>
      <w:numFmt w:val="bullet"/>
      <w:lvlText w:val=""/>
      <w:lvlJc w:val="left"/>
      <w:pPr>
        <w:tabs>
          <w:tab w:val="num" w:pos="5760"/>
        </w:tabs>
        <w:ind w:left="5760" w:hanging="360"/>
      </w:pPr>
      <w:rPr>
        <w:rFonts w:ascii="Wingdings" w:hAnsi="Wingdings" w:hint="default"/>
        <w:sz w:val="20"/>
      </w:rPr>
    </w:lvl>
    <w:lvl w:ilvl="8" w:tplc="D938DB7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0"/>
  </w:num>
  <w:num w:numId="4">
    <w:abstractNumId w:val="2"/>
  </w:num>
  <w:num w:numId="5">
    <w:abstractNumId w:val="6"/>
  </w:num>
  <w:num w:numId="6">
    <w:abstractNumId w:val="12"/>
  </w:num>
  <w:num w:numId="7">
    <w:abstractNumId w:val="5"/>
  </w:num>
  <w:num w:numId="8">
    <w:abstractNumId w:val="1"/>
  </w:num>
  <w:num w:numId="9">
    <w:abstractNumId w:val="4"/>
  </w:num>
  <w:num w:numId="10">
    <w:abstractNumId w:val="3"/>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G2MDA1NTQ2M7VQ0lEKTi0uzszPAykwqgUA9hdFFywAAAA="/>
  </w:docVars>
  <w:rsids>
    <w:rsidRoot w:val="003A7B0B"/>
    <w:rsid w:val="00016522"/>
    <w:rsid w:val="00026F2F"/>
    <w:rsid w:val="000D3E11"/>
    <w:rsid w:val="000F3749"/>
    <w:rsid w:val="00126F68"/>
    <w:rsid w:val="00166961"/>
    <w:rsid w:val="001742B3"/>
    <w:rsid w:val="001D6E1E"/>
    <w:rsid w:val="00207CA4"/>
    <w:rsid w:val="0023409A"/>
    <w:rsid w:val="002505F4"/>
    <w:rsid w:val="002546D5"/>
    <w:rsid w:val="00270CBF"/>
    <w:rsid w:val="00287667"/>
    <w:rsid w:val="0029565C"/>
    <w:rsid w:val="002A1867"/>
    <w:rsid w:val="002A6DC9"/>
    <w:rsid w:val="002D317C"/>
    <w:rsid w:val="002D6AE8"/>
    <w:rsid w:val="002E08C7"/>
    <w:rsid w:val="003437EE"/>
    <w:rsid w:val="003A3E90"/>
    <w:rsid w:val="003A7B0B"/>
    <w:rsid w:val="003D1F9D"/>
    <w:rsid w:val="003E30BE"/>
    <w:rsid w:val="00404DFB"/>
    <w:rsid w:val="0040692B"/>
    <w:rsid w:val="004314BB"/>
    <w:rsid w:val="00436222"/>
    <w:rsid w:val="004953C3"/>
    <w:rsid w:val="004B560B"/>
    <w:rsid w:val="004E090D"/>
    <w:rsid w:val="004E5DFF"/>
    <w:rsid w:val="005368B3"/>
    <w:rsid w:val="00544F68"/>
    <w:rsid w:val="00553CD4"/>
    <w:rsid w:val="005763A2"/>
    <w:rsid w:val="00593883"/>
    <w:rsid w:val="005A42F6"/>
    <w:rsid w:val="005B1D78"/>
    <w:rsid w:val="005F0BC5"/>
    <w:rsid w:val="005F6B65"/>
    <w:rsid w:val="00615997"/>
    <w:rsid w:val="00662244"/>
    <w:rsid w:val="006F11DF"/>
    <w:rsid w:val="0075360B"/>
    <w:rsid w:val="00781E42"/>
    <w:rsid w:val="00785ABE"/>
    <w:rsid w:val="007A701E"/>
    <w:rsid w:val="007B1022"/>
    <w:rsid w:val="007F5E4F"/>
    <w:rsid w:val="00807941"/>
    <w:rsid w:val="00813E6A"/>
    <w:rsid w:val="008249A2"/>
    <w:rsid w:val="00836D84"/>
    <w:rsid w:val="00895DC2"/>
    <w:rsid w:val="008C19DF"/>
    <w:rsid w:val="008D2E0B"/>
    <w:rsid w:val="009070F0"/>
    <w:rsid w:val="00913CCA"/>
    <w:rsid w:val="00940FA2"/>
    <w:rsid w:val="00950BD5"/>
    <w:rsid w:val="00954C4A"/>
    <w:rsid w:val="0096599D"/>
    <w:rsid w:val="00974D95"/>
    <w:rsid w:val="009B0E70"/>
    <w:rsid w:val="009C1252"/>
    <w:rsid w:val="009D37D3"/>
    <w:rsid w:val="00A16010"/>
    <w:rsid w:val="00A246CC"/>
    <w:rsid w:val="00A30C38"/>
    <w:rsid w:val="00A56E7D"/>
    <w:rsid w:val="00A9360A"/>
    <w:rsid w:val="00AB1259"/>
    <w:rsid w:val="00AB1B27"/>
    <w:rsid w:val="00AB3A9A"/>
    <w:rsid w:val="00AB4806"/>
    <w:rsid w:val="00AC2954"/>
    <w:rsid w:val="00AE2173"/>
    <w:rsid w:val="00AF66EE"/>
    <w:rsid w:val="00B1199F"/>
    <w:rsid w:val="00B1224C"/>
    <w:rsid w:val="00B36D05"/>
    <w:rsid w:val="00B416CF"/>
    <w:rsid w:val="00B4201C"/>
    <w:rsid w:val="00B55322"/>
    <w:rsid w:val="00B84FE3"/>
    <w:rsid w:val="00B969C0"/>
    <w:rsid w:val="00BB7174"/>
    <w:rsid w:val="00BC54A2"/>
    <w:rsid w:val="00BC6A6D"/>
    <w:rsid w:val="00BE345E"/>
    <w:rsid w:val="00BF6349"/>
    <w:rsid w:val="00C82920"/>
    <w:rsid w:val="00CB54A6"/>
    <w:rsid w:val="00CC423F"/>
    <w:rsid w:val="00CE32F5"/>
    <w:rsid w:val="00D023D2"/>
    <w:rsid w:val="00D25830"/>
    <w:rsid w:val="00D30A51"/>
    <w:rsid w:val="00D60B66"/>
    <w:rsid w:val="00D67F25"/>
    <w:rsid w:val="00D76015"/>
    <w:rsid w:val="00D83A51"/>
    <w:rsid w:val="00DE1176"/>
    <w:rsid w:val="00DE25EE"/>
    <w:rsid w:val="00DF6F1A"/>
    <w:rsid w:val="00E431A4"/>
    <w:rsid w:val="00E46D7E"/>
    <w:rsid w:val="00E6503A"/>
    <w:rsid w:val="00E75208"/>
    <w:rsid w:val="00E90DEA"/>
    <w:rsid w:val="00EB53CB"/>
    <w:rsid w:val="00ED5FB2"/>
    <w:rsid w:val="00EE79C4"/>
    <w:rsid w:val="00F044F8"/>
    <w:rsid w:val="00F22BEA"/>
    <w:rsid w:val="00F357C8"/>
    <w:rsid w:val="00F40B85"/>
    <w:rsid w:val="00F441AB"/>
    <w:rsid w:val="00F57BF0"/>
    <w:rsid w:val="00FA044A"/>
    <w:rsid w:val="00FC2D17"/>
    <w:rsid w:val="00FD6FC0"/>
    <w:rsid w:val="00FE34A4"/>
    <w:rsid w:val="0D82C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 w:type="character" w:styleId="Mention">
    <w:name w:val="Mention"/>
    <w:basedOn w:val="DefaultParagraphFont"/>
    <w:uiPriority w:val="99"/>
    <w:unhideWhenUsed/>
    <w:rsid w:val="00DE25EE"/>
    <w:rPr>
      <w:color w:val="2B579A"/>
      <w:shd w:val="clear" w:color="auto" w:fill="E1DFDD"/>
    </w:rPr>
  </w:style>
  <w:style w:type="paragraph" w:styleId="BodyText">
    <w:name w:val="Body Text"/>
    <w:basedOn w:val="Normal"/>
    <w:link w:val="BodyTextChar"/>
    <w:uiPriority w:val="1"/>
    <w:qFormat/>
    <w:rsid w:val="00AB3A9A"/>
    <w:pPr>
      <w:widowControl w:val="0"/>
      <w:spacing w:after="0" w:line="240" w:lineRule="auto"/>
      <w:ind w:left="119"/>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AB3A9A"/>
    <w:rPr>
      <w:rFonts w:ascii="Arial Unicode MS" w:eastAsia="Arial Unicode MS" w:hAnsi="Arial Unicode MS"/>
      <w:sz w:val="18"/>
      <w:szCs w:val="18"/>
    </w:rPr>
  </w:style>
  <w:style w:type="table" w:styleId="TableGrid">
    <w:name w:val="Table Grid"/>
    <w:basedOn w:val="TableNormal"/>
    <w:uiPriority w:val="39"/>
    <w:rsid w:val="00AB3A9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4902">
      <w:bodyDiv w:val="1"/>
      <w:marLeft w:val="0"/>
      <w:marRight w:val="0"/>
      <w:marTop w:val="0"/>
      <w:marBottom w:val="0"/>
      <w:divBdr>
        <w:top w:val="none" w:sz="0" w:space="0" w:color="auto"/>
        <w:left w:val="none" w:sz="0" w:space="0" w:color="auto"/>
        <w:bottom w:val="none" w:sz="0" w:space="0" w:color="auto"/>
        <w:right w:val="none" w:sz="0" w:space="0" w:color="auto"/>
      </w:divBdr>
      <w:divsChild>
        <w:div w:id="2069105432">
          <w:marLeft w:val="0"/>
          <w:marRight w:val="0"/>
          <w:marTop w:val="150"/>
          <w:marBottom w:val="0"/>
          <w:divBdr>
            <w:top w:val="none" w:sz="0" w:space="0" w:color="auto"/>
            <w:left w:val="none" w:sz="0" w:space="0" w:color="auto"/>
            <w:bottom w:val="none" w:sz="0" w:space="0" w:color="auto"/>
            <w:right w:val="none" w:sz="0" w:space="0" w:color="auto"/>
          </w:divBdr>
          <w:divsChild>
            <w:div w:id="1510943725">
              <w:marLeft w:val="0"/>
              <w:marRight w:val="0"/>
              <w:marTop w:val="0"/>
              <w:marBottom w:val="0"/>
              <w:divBdr>
                <w:top w:val="none" w:sz="0" w:space="0" w:color="auto"/>
                <w:left w:val="none" w:sz="0" w:space="0" w:color="auto"/>
                <w:bottom w:val="none" w:sz="0" w:space="0" w:color="auto"/>
                <w:right w:val="none" w:sz="0" w:space="0" w:color="auto"/>
              </w:divBdr>
              <w:divsChild>
                <w:div w:id="908686850">
                  <w:marLeft w:val="0"/>
                  <w:marRight w:val="0"/>
                  <w:marTop w:val="0"/>
                  <w:marBottom w:val="0"/>
                  <w:divBdr>
                    <w:top w:val="none" w:sz="0" w:space="0" w:color="auto"/>
                    <w:left w:val="none" w:sz="0" w:space="0" w:color="auto"/>
                    <w:bottom w:val="none" w:sz="0" w:space="0" w:color="auto"/>
                    <w:right w:val="none" w:sz="0" w:space="0" w:color="auto"/>
                  </w:divBdr>
                  <w:divsChild>
                    <w:div w:id="1743405429">
                      <w:marLeft w:val="0"/>
                      <w:marRight w:val="0"/>
                      <w:marTop w:val="0"/>
                      <w:marBottom w:val="0"/>
                      <w:divBdr>
                        <w:top w:val="none" w:sz="0" w:space="0" w:color="auto"/>
                        <w:left w:val="none" w:sz="0" w:space="0" w:color="auto"/>
                        <w:bottom w:val="none" w:sz="0" w:space="0" w:color="auto"/>
                        <w:right w:val="none" w:sz="0" w:space="0" w:color="auto"/>
                      </w:divBdr>
                      <w:divsChild>
                        <w:div w:id="365181839">
                          <w:marLeft w:val="0"/>
                          <w:marRight w:val="0"/>
                          <w:marTop w:val="0"/>
                          <w:marBottom w:val="0"/>
                          <w:divBdr>
                            <w:top w:val="single" w:sz="6" w:space="0" w:color="DCDCDC"/>
                            <w:left w:val="single" w:sz="6" w:space="0" w:color="DCDCDC"/>
                            <w:bottom w:val="single" w:sz="6" w:space="0" w:color="DCDCDC"/>
                            <w:right w:val="single" w:sz="6" w:space="0" w:color="DCDCDC"/>
                          </w:divBdr>
                          <w:divsChild>
                            <w:div w:id="32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697">
      <w:bodyDiv w:val="1"/>
      <w:marLeft w:val="0"/>
      <w:marRight w:val="0"/>
      <w:marTop w:val="0"/>
      <w:marBottom w:val="0"/>
      <w:divBdr>
        <w:top w:val="none" w:sz="0" w:space="0" w:color="auto"/>
        <w:left w:val="none" w:sz="0" w:space="0" w:color="auto"/>
        <w:bottom w:val="none" w:sz="0" w:space="0" w:color="auto"/>
        <w:right w:val="none" w:sz="0" w:space="0" w:color="auto"/>
      </w:divBdr>
      <w:divsChild>
        <w:div w:id="665979472">
          <w:marLeft w:val="0"/>
          <w:marRight w:val="0"/>
          <w:marTop w:val="150"/>
          <w:marBottom w:val="0"/>
          <w:divBdr>
            <w:top w:val="none" w:sz="0" w:space="0" w:color="auto"/>
            <w:left w:val="none" w:sz="0" w:space="0" w:color="auto"/>
            <w:bottom w:val="none" w:sz="0" w:space="0" w:color="auto"/>
            <w:right w:val="none" w:sz="0" w:space="0" w:color="auto"/>
          </w:divBdr>
          <w:divsChild>
            <w:div w:id="594872194">
              <w:marLeft w:val="0"/>
              <w:marRight w:val="0"/>
              <w:marTop w:val="0"/>
              <w:marBottom w:val="0"/>
              <w:divBdr>
                <w:top w:val="none" w:sz="0" w:space="0" w:color="auto"/>
                <w:left w:val="none" w:sz="0" w:space="0" w:color="auto"/>
                <w:bottom w:val="none" w:sz="0" w:space="0" w:color="auto"/>
                <w:right w:val="none" w:sz="0" w:space="0" w:color="auto"/>
              </w:divBdr>
            </w:div>
            <w:div w:id="2108116063">
              <w:marLeft w:val="0"/>
              <w:marRight w:val="0"/>
              <w:marTop w:val="0"/>
              <w:marBottom w:val="0"/>
              <w:divBdr>
                <w:top w:val="none" w:sz="0" w:space="0" w:color="auto"/>
                <w:left w:val="none" w:sz="0" w:space="0" w:color="auto"/>
                <w:bottom w:val="none" w:sz="0" w:space="0" w:color="auto"/>
                <w:right w:val="none" w:sz="0" w:space="0" w:color="auto"/>
              </w:divBdr>
            </w:div>
            <w:div w:id="1688678020">
              <w:marLeft w:val="0"/>
              <w:marRight w:val="0"/>
              <w:marTop w:val="0"/>
              <w:marBottom w:val="0"/>
              <w:divBdr>
                <w:top w:val="none" w:sz="0" w:space="0" w:color="auto"/>
                <w:left w:val="none" w:sz="0" w:space="0" w:color="auto"/>
                <w:bottom w:val="none" w:sz="0" w:space="0" w:color="auto"/>
                <w:right w:val="none" w:sz="0" w:space="0" w:color="auto"/>
              </w:divBdr>
            </w:div>
            <w:div w:id="475610395">
              <w:marLeft w:val="0"/>
              <w:marRight w:val="0"/>
              <w:marTop w:val="0"/>
              <w:marBottom w:val="0"/>
              <w:divBdr>
                <w:top w:val="none" w:sz="0" w:space="0" w:color="auto"/>
                <w:left w:val="none" w:sz="0" w:space="0" w:color="auto"/>
                <w:bottom w:val="none" w:sz="0" w:space="0" w:color="auto"/>
                <w:right w:val="none" w:sz="0" w:space="0" w:color="auto"/>
              </w:divBdr>
              <w:divsChild>
                <w:div w:id="462236449">
                  <w:marLeft w:val="0"/>
                  <w:marRight w:val="0"/>
                  <w:marTop w:val="0"/>
                  <w:marBottom w:val="0"/>
                  <w:divBdr>
                    <w:top w:val="none" w:sz="0" w:space="0" w:color="auto"/>
                    <w:left w:val="none" w:sz="0" w:space="0" w:color="auto"/>
                    <w:bottom w:val="none" w:sz="0" w:space="0" w:color="auto"/>
                    <w:right w:val="none" w:sz="0" w:space="0" w:color="auto"/>
                  </w:divBdr>
                  <w:divsChild>
                    <w:div w:id="1605453209">
                      <w:marLeft w:val="0"/>
                      <w:marRight w:val="0"/>
                      <w:marTop w:val="0"/>
                      <w:marBottom w:val="0"/>
                      <w:divBdr>
                        <w:top w:val="none" w:sz="0" w:space="0" w:color="auto"/>
                        <w:left w:val="none" w:sz="0" w:space="0" w:color="auto"/>
                        <w:bottom w:val="none" w:sz="0" w:space="0" w:color="auto"/>
                        <w:right w:val="none" w:sz="0" w:space="0" w:color="auto"/>
                      </w:divBdr>
                      <w:divsChild>
                        <w:div w:id="1506556461">
                          <w:marLeft w:val="0"/>
                          <w:marRight w:val="0"/>
                          <w:marTop w:val="0"/>
                          <w:marBottom w:val="0"/>
                          <w:divBdr>
                            <w:top w:val="single" w:sz="6" w:space="0" w:color="DCDCDC"/>
                            <w:left w:val="single" w:sz="6" w:space="0" w:color="DCDCDC"/>
                            <w:bottom w:val="single" w:sz="6" w:space="0" w:color="DCDCDC"/>
                            <w:right w:val="single" w:sz="6" w:space="0" w:color="DCDCDC"/>
                          </w:divBdr>
                          <w:divsChild>
                            <w:div w:id="214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27630325">
      <w:bodyDiv w:val="1"/>
      <w:marLeft w:val="0"/>
      <w:marRight w:val="0"/>
      <w:marTop w:val="0"/>
      <w:marBottom w:val="0"/>
      <w:divBdr>
        <w:top w:val="none" w:sz="0" w:space="0" w:color="auto"/>
        <w:left w:val="none" w:sz="0" w:space="0" w:color="auto"/>
        <w:bottom w:val="none" w:sz="0" w:space="0" w:color="auto"/>
        <w:right w:val="none" w:sz="0" w:space="0" w:color="auto"/>
      </w:divBdr>
      <w:divsChild>
        <w:div w:id="810948131">
          <w:marLeft w:val="0"/>
          <w:marRight w:val="0"/>
          <w:marTop w:val="0"/>
          <w:marBottom w:val="0"/>
          <w:divBdr>
            <w:top w:val="none" w:sz="0" w:space="0" w:color="auto"/>
            <w:left w:val="none" w:sz="0" w:space="0" w:color="auto"/>
            <w:bottom w:val="none" w:sz="0" w:space="0" w:color="auto"/>
            <w:right w:val="none" w:sz="0" w:space="0" w:color="auto"/>
          </w:divBdr>
        </w:div>
      </w:divsChild>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www.accme.org/publications/performance-practice-individuals-control-cont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www.accme.org/requirements/accreditation-requirements-cme-providers/policies-and-definitions/definition-commercial-interes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ccme.org/requirements/accreditation-requirements-cme-providers/policies-and-definitions/definition-commercial-interest" TargetMode="External"/><Relationship Id="rId20" Type="http://schemas.openxmlformats.org/officeDocument/2006/relationships/hyperlink" Target="http://accme.org/requirements/accreditation-requirements-cme-providers/standards-for-commercial-support/standar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2.xml><?xml version="1.0" encoding="utf-8"?>
<ds:datastoreItem xmlns:ds="http://schemas.openxmlformats.org/officeDocument/2006/customXml" ds:itemID="{F90CE167-23E1-4E09-90C3-5A40E19A0EEF}">
  <ds:schemaRefs>
    <ds:schemaRef ds:uri="http://purl.org/dc/elements/1.1/"/>
    <ds:schemaRef ds:uri="http://schemas.microsoft.com/office/2006/documentManagement/types"/>
    <ds:schemaRef ds:uri="9becd829-7053-450f-be51-39d979bfe24b"/>
    <ds:schemaRef ds:uri="98e310c5-9a5a-43e2-8eca-7e88b32bed45"/>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16EC234-A557-4259-9B39-282ADCEBB80E}">
  <ds:schemaRefs>
    <ds:schemaRef ds:uri="http://schemas.openxmlformats.org/officeDocument/2006/bibliography"/>
  </ds:schemaRefs>
</ds:datastoreItem>
</file>

<file path=customXml/itemProps4.xml><?xml version="1.0" encoding="utf-8"?>
<ds:datastoreItem xmlns:ds="http://schemas.openxmlformats.org/officeDocument/2006/customXml" ds:itemID="{83474F62-40B8-4EE3-872F-7B7D9EB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2373</Words>
  <Characters>13530</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2017-12-05T23:10:00Z</cp:lastPrinted>
  <dcterms:created xsi:type="dcterms:W3CDTF">2021-02-22T21:28:00Z</dcterms:created>
  <dcterms:modified xsi:type="dcterms:W3CDTF">2021-02-22T21:28:00Z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0x0101006148690AC31C914F8AF9C02756C8EE4F</vt:lpwstr>
  </property>
</Properties>
</file>