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49807CD7" w:rsidR="001707DF" w:rsidRPr="00A90941" w:rsidRDefault="003C633A" w:rsidP="00EC11D6">
      <w:pPr>
        <w:widowControl w:val="0"/>
        <w:spacing w:after="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00EC05AF">
        <w:rPr>
          <w:rFonts w:ascii="Arial" w:eastAsia="Times New Roman" w:hAnsi="Arial" w:cs="Arial"/>
          <w:b/>
          <w:bCs/>
          <w:color w:val="0099A8"/>
          <w:kern w:val="36"/>
          <w:sz w:val="28"/>
          <w:szCs w:val="28"/>
        </w:rPr>
        <w:t xml:space="preserve">FOR ACCME INITIAL </w:t>
      </w:r>
      <w:r w:rsidRPr="00A90941">
        <w:rPr>
          <w:rFonts w:ascii="Arial" w:eastAsia="Times New Roman" w:hAnsi="Arial" w:cs="Arial"/>
          <w:b/>
          <w:bCs/>
          <w:color w:val="0099A8"/>
          <w:kern w:val="36"/>
          <w:sz w:val="28"/>
          <w:szCs w:val="28"/>
        </w:rPr>
        <w:t>ACCREDITATION</w:t>
      </w:r>
    </w:p>
    <w:p w14:paraId="2FD69750" w14:textId="14625B97" w:rsidR="00B47732" w:rsidRPr="00EC11D6" w:rsidRDefault="00B47732" w:rsidP="00EC11D6">
      <w:pPr>
        <w:widowControl w:val="0"/>
        <w:spacing w:after="0" w:line="240" w:lineRule="auto"/>
        <w:jc w:val="center"/>
        <w:rPr>
          <w:rFonts w:ascii="Arial" w:eastAsia="Times New Roman" w:hAnsi="Arial" w:cs="Arial"/>
          <w:b/>
          <w:bCs/>
          <w:color w:val="0099A8"/>
          <w:kern w:val="36"/>
          <w:sz w:val="28"/>
          <w:szCs w:val="28"/>
        </w:rPr>
      </w:pPr>
    </w:p>
    <w:p w14:paraId="36FA0DCD" w14:textId="296A1282" w:rsidR="002B7861" w:rsidRPr="0056568F" w:rsidRDefault="002B7861" w:rsidP="002B7861">
      <w:pPr>
        <w:pBdr>
          <w:bottom w:val="single" w:sz="6" w:space="15" w:color="DDDDDD"/>
        </w:pBdr>
        <w:shd w:val="clear" w:color="auto" w:fill="FFFFFF"/>
        <w:spacing w:after="0" w:line="240" w:lineRule="auto"/>
        <w:ind w:left="-86"/>
        <w:rPr>
          <w:rFonts w:ascii="Arial" w:eastAsia="Times New Roman" w:hAnsi="Arial" w:cs="Arial"/>
          <w:bCs/>
          <w:kern w:val="36"/>
          <w:sz w:val="20"/>
          <w:szCs w:val="20"/>
        </w:rPr>
      </w:pPr>
      <w:r w:rsidRPr="0056568F">
        <w:rPr>
          <w:rFonts w:ascii="Arial" w:eastAsia="Times New Roman" w:hAnsi="Arial" w:cs="Arial"/>
          <w:b/>
          <w:bCs/>
          <w:kern w:val="36"/>
          <w:sz w:val="20"/>
          <w:szCs w:val="20"/>
        </w:rPr>
        <w:t xml:space="preserve">This document includes the questions </w:t>
      </w:r>
      <w:r w:rsidR="007A6D53" w:rsidRPr="0056568F">
        <w:rPr>
          <w:rFonts w:ascii="Arial" w:eastAsia="Times New Roman" w:hAnsi="Arial" w:cs="Arial"/>
          <w:b/>
          <w:bCs/>
          <w:kern w:val="36"/>
          <w:sz w:val="20"/>
          <w:szCs w:val="20"/>
        </w:rPr>
        <w:t>initial a</w:t>
      </w:r>
      <w:r w:rsidR="00AA62CF" w:rsidRPr="0056568F">
        <w:rPr>
          <w:rFonts w:ascii="Arial" w:eastAsia="Times New Roman" w:hAnsi="Arial" w:cs="Arial"/>
          <w:b/>
          <w:bCs/>
          <w:kern w:val="36"/>
          <w:sz w:val="20"/>
          <w:szCs w:val="20"/>
        </w:rPr>
        <w:t>pplicants</w:t>
      </w:r>
      <w:r w:rsidRPr="0056568F">
        <w:rPr>
          <w:rFonts w:ascii="Arial" w:eastAsia="Times New Roman" w:hAnsi="Arial" w:cs="Arial"/>
          <w:b/>
          <w:bCs/>
          <w:kern w:val="36"/>
          <w:sz w:val="20"/>
          <w:szCs w:val="20"/>
        </w:rPr>
        <w:t xml:space="preserve"> will be asked to respond to in completing the Self-Study Report Form. All information and materials must be submitted in the ACCME’s Program and Activity Reporting System (PARS), </w:t>
      </w:r>
      <w:hyperlink r:id="rId11" w:history="1">
        <w:r w:rsidRPr="0056568F">
          <w:rPr>
            <w:rStyle w:val="Hyperlink"/>
            <w:rFonts w:ascii="Arial" w:hAnsi="Arial" w:cs="Arial"/>
            <w:b/>
            <w:sz w:val="20"/>
            <w:szCs w:val="20"/>
          </w:rPr>
          <w:t>https://pars.accme.org</w:t>
        </w:r>
      </w:hyperlink>
      <w:r w:rsidRPr="0056568F">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your CME mission statement and </w:t>
      </w:r>
      <w:r w:rsidRPr="0056568F">
        <w:rPr>
          <w:rFonts w:ascii="Open Sans" w:eastAsia="Times New Roman" w:hAnsi="Open Sans" w:cs="Times New Roman"/>
          <w:b/>
          <w:sz w:val="18"/>
          <w:szCs w:val="18"/>
          <w:u w:val="single"/>
        </w:rPr>
        <w:t>underline</w:t>
      </w:r>
      <w:r w:rsidRPr="0056568F">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06FE6612" w:rsidR="00545B54"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change the competence, performance or patient outcomes of your learners. </w:t>
      </w:r>
    </w:p>
    <w:p w14:paraId="689E779C"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EB05FB8" w14:textId="77777777" w:rsidR="00EC05AF" w:rsidRPr="00751702" w:rsidRDefault="00EC05AF" w:rsidP="00EC05AF">
      <w:pPr>
        <w:pStyle w:val="Heading2"/>
        <w:rPr>
          <w:sz w:val="18"/>
          <w:szCs w:val="18"/>
        </w:rPr>
      </w:pPr>
      <w:r w:rsidRPr="00751702">
        <w:lastRenderedPageBreak/>
        <w:t>CRITERION 5</w:t>
      </w:r>
    </w:p>
    <w:p w14:paraId="7F54FB25" w14:textId="19726CA9"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55BF41AC" w14:textId="7EBA03D8" w:rsidR="00EC05AF" w:rsidRPr="009D2EB3" w:rsidRDefault="00EC05AF" w:rsidP="00EC05AF">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A33AA75"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2B1F39A0" w14:textId="77777777" w:rsidR="00EC05AF" w:rsidRPr="00751702" w:rsidRDefault="00EC05AF" w:rsidP="00EC05AF">
      <w:pPr>
        <w:pStyle w:val="Heading2"/>
        <w:rPr>
          <w:sz w:val="18"/>
          <w:szCs w:val="18"/>
        </w:rPr>
      </w:pPr>
      <w:r w:rsidRPr="00751702">
        <w:t>CRITERION 6</w:t>
      </w:r>
    </w:p>
    <w:p w14:paraId="67F270FC" w14:textId="1B71F912"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7E6CF5B0" w14:textId="00B666DC" w:rsidR="00EC05AF" w:rsidRPr="00751702"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5AE566C9"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activities/educational interventions are developed in the context of desirable physician attributes.</w:t>
      </w:r>
    </w:p>
    <w:p w14:paraId="2DA514CC" w14:textId="4C999F33" w:rsidR="00EC05AF" w:rsidRDefault="00EC05AF" w:rsidP="00EC05AF">
      <w:pPr>
        <w:pStyle w:val="Heading2"/>
      </w:pPr>
      <w:r w:rsidRPr="00751702">
        <w:t>CRITERION 7 SCS 1</w:t>
      </w:r>
    </w:p>
    <w:p w14:paraId="2CA358F6"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develops activities/educational interventions independent of commercial interests. (SCS 1).</w:t>
      </w:r>
    </w:p>
    <w:p w14:paraId="1198B368"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 Independence</w:t>
      </w:r>
    </w:p>
    <w:p w14:paraId="2A274EAF"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9D2EB3">
          <w:rPr>
            <w:rFonts w:ascii="Open Sans" w:eastAsia="Times New Roman" w:hAnsi="Open Sans" w:cs="Times New Roman"/>
            <w:color w:val="0000FF"/>
            <w:sz w:val="18"/>
            <w:szCs w:val="18"/>
            <w:u w:val="single"/>
          </w:rPr>
          <w:t>link</w:t>
        </w:r>
      </w:hyperlink>
      <w:r w:rsidRPr="009D2EB3">
        <w:rPr>
          <w:rFonts w:ascii="Open Sans" w:eastAsia="Times New Roman" w:hAnsi="Open Sans" w:cs="Times New Roman"/>
          <w:sz w:val="18"/>
          <w:szCs w:val="18"/>
        </w:rPr>
        <w:t xml:space="preserve">). (a) Identification of CME needs; (b) Determination of educational objectives; (c) Selection and presentation of content; (d) Selection of all persons and organizations that will be </w:t>
      </w:r>
      <w:proofErr w:type="gramStart"/>
      <w:r w:rsidRPr="009D2EB3">
        <w:rPr>
          <w:rFonts w:ascii="Open Sans" w:eastAsia="Times New Roman" w:hAnsi="Open Sans" w:cs="Times New Roman"/>
          <w:sz w:val="18"/>
          <w:szCs w:val="18"/>
        </w:rPr>
        <w:t>in a position</w:t>
      </w:r>
      <w:proofErr w:type="gramEnd"/>
      <w:r w:rsidRPr="009D2EB3">
        <w:rPr>
          <w:rFonts w:ascii="Open Sans" w:eastAsia="Times New Roman" w:hAnsi="Open Sans" w:cs="Times New Roman"/>
          <w:sz w:val="18"/>
          <w:szCs w:val="18"/>
        </w:rPr>
        <w:t xml:space="preserve"> to control the content of the CME; (e) Selection of educational methods; (f) Evaluation of the activity.</w:t>
      </w:r>
    </w:p>
    <w:p w14:paraId="3C7D4C62" w14:textId="0DC52710"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1.2: A commercial interest cannot take the role of non-accredited partner in a joint provider relationship.</w:t>
      </w:r>
    </w:p>
    <w:p w14:paraId="311B9F8A" w14:textId="44054D01"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all CME activities are planned and implemented independent of the control of any ACCME-defined commercial interest</w:t>
      </w:r>
      <w:r w:rsidR="003D16E8">
        <w:rPr>
          <w:rFonts w:ascii="Open Sans" w:eastAsia="Times New Roman" w:hAnsi="Open Sans" w:cs="Times New Roman"/>
          <w:b/>
          <w:sz w:val="18"/>
          <w:szCs w:val="18"/>
        </w:rPr>
        <w:t>.</w:t>
      </w:r>
    </w:p>
    <w:p w14:paraId="1E94CDE4" w14:textId="36A6EBD1" w:rsidR="00BF3744" w:rsidRDefault="00602509" w:rsidP="00BF3744">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BF3744">
        <w:rPr>
          <w:rFonts w:ascii="Open Sans" w:eastAsia="Times New Roman" w:hAnsi="Open Sans" w:cs="Times New Roman"/>
          <w:sz w:val="18"/>
          <w:szCs w:val="18"/>
        </w:rPr>
        <w:t>The use of employees or owners of ACCME-</w:t>
      </w:r>
      <w:proofErr w:type="spellStart"/>
      <w:r w:rsidRPr="00BF3744">
        <w:rPr>
          <w:rFonts w:ascii="Open Sans" w:eastAsia="Times New Roman" w:hAnsi="Open Sans" w:cs="Times New Roman"/>
          <w:sz w:val="18"/>
          <w:szCs w:val="18"/>
        </w:rPr>
        <w:t>de</w:t>
      </w:r>
      <w:r w:rsidR="00943455">
        <w:rPr>
          <w:rFonts w:ascii="Segoe UI" w:eastAsia="Segoe UI" w:hAnsi="Segoe UI" w:cs="Segoe UI"/>
          <w:sz w:val="18"/>
          <w:szCs w:val="18"/>
        </w:rPr>
        <w:t>f</w:t>
      </w:r>
      <w:r w:rsidRPr="00BF3744">
        <w:rPr>
          <w:rFonts w:ascii="Open Sans" w:eastAsia="Times New Roman" w:hAnsi="Open Sans" w:cs="Times New Roman"/>
          <w:sz w:val="18"/>
          <w:szCs w:val="18"/>
        </w:rPr>
        <w:t>ned</w:t>
      </w:r>
      <w:proofErr w:type="spellEnd"/>
      <w:r w:rsidRPr="00BF3744">
        <w:rPr>
          <w:rFonts w:ascii="Open Sans" w:eastAsia="Times New Roman" w:hAnsi="Open Sans" w:cs="Times New Roman"/>
          <w:sz w:val="18"/>
          <w:szCs w:val="18"/>
        </w:rPr>
        <w:t xml:space="preserve"> commercial interests as faculty and/or planners of accredited CME is prohibited</w:t>
      </w:r>
      <w:r w:rsidR="00BF3744">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 xml:space="preserve">except in the </w:t>
      </w:r>
      <w:hyperlink r:id="rId13" w:history="1">
        <w:r w:rsidRPr="00045366">
          <w:rPr>
            <w:rStyle w:val="Hyperlink"/>
            <w:rFonts w:ascii="Open Sans" w:eastAsia="Times New Roman" w:hAnsi="Open Sans" w:cs="Times New Roman"/>
            <w:sz w:val="18"/>
            <w:szCs w:val="18"/>
          </w:rPr>
          <w:t>three spec</w:t>
        </w:r>
        <w:r w:rsidR="002E1464" w:rsidRPr="00045366">
          <w:rPr>
            <w:rStyle w:val="Hyperlink"/>
            <w:rFonts w:ascii="Open Sans" w:eastAsia="Times New Roman" w:hAnsi="Open Sans" w:cs="Times New Roman"/>
            <w:sz w:val="18"/>
            <w:szCs w:val="18"/>
          </w:rPr>
          <w:t>ifi</w:t>
        </w:r>
        <w:r w:rsidRPr="00045366">
          <w:rPr>
            <w:rStyle w:val="Hyperlink"/>
            <w:rFonts w:ascii="Open Sans" w:eastAsia="Times New Roman" w:hAnsi="Open Sans" w:cs="Times New Roman"/>
            <w:sz w:val="18"/>
            <w:szCs w:val="18"/>
          </w:rPr>
          <w:t>c circumstances permitted by the ACCME that maintain independence</w:t>
        </w:r>
      </w:hyperlink>
      <w:r w:rsidRPr="00BF3744">
        <w:rPr>
          <w:rFonts w:ascii="Open Sans" w:eastAsia="Times New Roman" w:hAnsi="Open Sans" w:cs="Times New Roman"/>
          <w:sz w:val="18"/>
          <w:szCs w:val="18"/>
        </w:rPr>
        <w:t xml:space="preserve"> related to: 1) reporting about research and</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discovery; 2) demonstrating the operational aspects of the use of a device; and, 3) controlling content that is not related to the</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product lines of the commercial interest. A provider must demonstrate that it complies with ACCME requirements to ensure</w:t>
      </w:r>
      <w:r w:rsidR="00943455">
        <w:rPr>
          <w:rFonts w:ascii="Open Sans" w:eastAsia="Times New Roman" w:hAnsi="Open Sans" w:cs="Times New Roman"/>
          <w:sz w:val="18"/>
          <w:szCs w:val="18"/>
        </w:rPr>
        <w:t xml:space="preserve"> </w:t>
      </w:r>
      <w:r w:rsidRPr="00602509">
        <w:rPr>
          <w:rFonts w:ascii="Open Sans" w:eastAsia="Times New Roman" w:hAnsi="Open Sans" w:cs="Times New Roman"/>
          <w:sz w:val="18"/>
          <w:szCs w:val="18"/>
        </w:rPr>
        <w:t>independence in these speci</w:t>
      </w:r>
      <w:r w:rsidR="00045366">
        <w:rPr>
          <w:rFonts w:ascii="Segoe UI" w:eastAsia="Segoe UI" w:hAnsi="Segoe UI" w:cs="Segoe UI"/>
          <w:sz w:val="18"/>
          <w:szCs w:val="18"/>
        </w:rPr>
        <w:t>fi</w:t>
      </w:r>
      <w:r w:rsidRPr="00602509">
        <w:rPr>
          <w:rFonts w:ascii="Open Sans" w:eastAsia="Times New Roman" w:hAnsi="Open Sans" w:cs="Times New Roman"/>
          <w:sz w:val="18"/>
          <w:szCs w:val="18"/>
        </w:rPr>
        <w:t>c circumstances.</w:t>
      </w:r>
    </w:p>
    <w:p w14:paraId="0488839E" w14:textId="72ED551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Is your organization involved in these circumstances?</w:t>
      </w:r>
    </w:p>
    <w:p w14:paraId="54D441D4"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662221BF" w14:textId="79AACC4F" w:rsidR="004E4926" w:rsidRPr="0056568F" w:rsidRDefault="54F6CCB7" w:rsidP="54F6CCB7">
      <w:pPr>
        <w:pBdr>
          <w:bottom w:val="single" w:sz="6" w:space="15" w:color="DDDDDD"/>
        </w:pBdr>
        <w:shd w:val="clear" w:color="auto" w:fill="FFFFFF" w:themeFill="background1"/>
        <w:spacing w:before="120" w:after="120" w:line="300" w:lineRule="atLeast"/>
        <w:ind w:left="360"/>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Describe the factors you consider in determining an appropriate role of an ACCME- defined commercial interest employee in planning and/or presenting accredited CME; and describe the mechanisms implemented to ensure independence in these situations.</w:t>
      </w:r>
    </w:p>
    <w:p w14:paraId="15E63BE2" w14:textId="30196EDD" w:rsidR="004E4926" w:rsidRPr="0056568F" w:rsidRDefault="004E4926" w:rsidP="54F6CCB7">
      <w:p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p>
    <w:p w14:paraId="1A9B8B0E" w14:textId="1EA3D8C4" w:rsidR="00EC05AF" w:rsidRDefault="00EC05AF" w:rsidP="00EC05AF">
      <w:pPr>
        <w:pStyle w:val="Heading2"/>
      </w:pPr>
      <w:r w:rsidRPr="00751702">
        <w:t>CRITERION 7 SCS 2</w:t>
      </w:r>
    </w:p>
    <w:p w14:paraId="457CD63D"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 Resolution of Personal Conflicts of Interest</w:t>
      </w:r>
    </w:p>
    <w:p w14:paraId="6133C42A"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 xml:space="preserve">SCS 2.1: The provider must be able to show that everyone who is </w:t>
      </w:r>
      <w:proofErr w:type="gramStart"/>
      <w:r w:rsidRPr="009D2EB3">
        <w:rPr>
          <w:rFonts w:ascii="Open Sans" w:eastAsia="Times New Roman" w:hAnsi="Open Sans" w:cs="Times New Roman"/>
          <w:sz w:val="18"/>
          <w:szCs w:val="18"/>
        </w:rPr>
        <w:t>in a position</w:t>
      </w:r>
      <w:proofErr w:type="gramEnd"/>
      <w:r w:rsidRPr="009D2EB3">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19F96F94"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0EBF971F" w14:textId="3B3E71D6"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5C32486A" w14:textId="3F3BEE36" w:rsidR="00EC05AF" w:rsidRPr="00FD794E" w:rsidRDefault="00FD794E" w:rsidP="00FD794E">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FD794E">
        <w:rPr>
          <w:rFonts w:ascii="Open Sans" w:eastAsia="Times New Roman" w:hAnsi="Open Sans" w:cs="Times New Roman"/>
          <w:b/>
          <w:sz w:val="18"/>
          <w:szCs w:val="18"/>
        </w:rPr>
        <w:t xml:space="preserve">Describe all the process(es) and mechanism(s) your organization uses to a) </w:t>
      </w:r>
      <w:r w:rsidRPr="005F6700">
        <w:rPr>
          <w:rFonts w:ascii="Open Sans" w:eastAsia="Times New Roman" w:hAnsi="Open Sans" w:cs="Times New Roman"/>
          <w:b/>
          <w:sz w:val="18"/>
          <w:szCs w:val="18"/>
          <w:u w:val="single"/>
        </w:rPr>
        <w:t xml:space="preserve">identify relevant </w:t>
      </w:r>
      <w:r w:rsidRPr="005F6700">
        <w:rPr>
          <w:rFonts w:ascii="Segoe UI" w:eastAsia="Segoe UI" w:hAnsi="Segoe UI" w:cs="Segoe UI"/>
          <w:b/>
          <w:sz w:val="18"/>
          <w:szCs w:val="18"/>
          <w:u w:val="single"/>
        </w:rPr>
        <w:t>fi</w:t>
      </w:r>
      <w:r w:rsidRPr="005F6700">
        <w:rPr>
          <w:rFonts w:ascii="Open Sans" w:eastAsia="Times New Roman" w:hAnsi="Open Sans" w:cs="Times New Roman"/>
          <w:b/>
          <w:sz w:val="18"/>
          <w:szCs w:val="18"/>
          <w:u w:val="single"/>
        </w:rPr>
        <w:t>nancial relationships</w:t>
      </w:r>
      <w:r w:rsidRPr="00FD794E">
        <w:rPr>
          <w:rFonts w:ascii="Open Sans" w:eastAsia="Times New Roman" w:hAnsi="Open Sans" w:cs="Times New Roman"/>
          <w:b/>
          <w:sz w:val="18"/>
          <w:szCs w:val="18"/>
        </w:rPr>
        <w:t xml:space="preserve"> and b) </w:t>
      </w:r>
      <w:r w:rsidRPr="005F6700">
        <w:rPr>
          <w:rFonts w:ascii="Open Sans" w:eastAsia="Times New Roman" w:hAnsi="Open Sans" w:cs="Times New Roman"/>
          <w:b/>
          <w:sz w:val="18"/>
          <w:szCs w:val="18"/>
          <w:u w:val="single"/>
        </w:rPr>
        <w:t>resolve con</w:t>
      </w:r>
      <w:r w:rsidRPr="005F6700">
        <w:rPr>
          <w:rFonts w:ascii="Segoe UI" w:eastAsia="Segoe UI" w:hAnsi="Segoe UI" w:cs="Segoe UI"/>
          <w:b/>
          <w:sz w:val="18"/>
          <w:szCs w:val="18"/>
          <w:u w:val="single"/>
        </w:rPr>
        <w:t>fl</w:t>
      </w:r>
      <w:r w:rsidRPr="005F6700">
        <w:rPr>
          <w:rFonts w:ascii="Open Sans" w:eastAsia="Times New Roman" w:hAnsi="Open Sans" w:cs="Times New Roman"/>
          <w:b/>
          <w:sz w:val="18"/>
          <w:szCs w:val="18"/>
          <w:u w:val="single"/>
        </w:rPr>
        <w:t xml:space="preserve">icts of interest </w:t>
      </w:r>
      <w:r w:rsidRPr="00FD794E">
        <w:rPr>
          <w:rFonts w:ascii="Open Sans" w:eastAsia="Times New Roman" w:hAnsi="Open Sans" w:cs="Times New Roman"/>
          <w:b/>
          <w:sz w:val="18"/>
          <w:szCs w:val="18"/>
        </w:rPr>
        <w:t>for everyone in a position to control educational content speci</w:t>
      </w:r>
      <w:r>
        <w:rPr>
          <w:rFonts w:ascii="Segoe UI" w:eastAsia="Segoe UI" w:hAnsi="Segoe UI" w:cs="Segoe UI"/>
          <w:b/>
          <w:sz w:val="18"/>
          <w:szCs w:val="18"/>
        </w:rPr>
        <w:t>fi</w:t>
      </w:r>
      <w:r w:rsidRPr="00FD794E">
        <w:rPr>
          <w:rFonts w:ascii="Open Sans" w:eastAsia="Times New Roman" w:hAnsi="Open Sans" w:cs="Times New Roman"/>
          <w:b/>
          <w:sz w:val="18"/>
          <w:szCs w:val="18"/>
        </w:rPr>
        <w:t>c to their role(s) in the activity (e.g., planners, reviewers, faculty, authors and others who control educational content</w:t>
      </w:r>
      <w:r w:rsidR="00EC05AF" w:rsidRPr="00FD794E">
        <w:rPr>
          <w:rFonts w:ascii="Open Sans" w:eastAsia="Times New Roman" w:hAnsi="Open Sans" w:cs="Times New Roman"/>
          <w:b/>
          <w:sz w:val="18"/>
          <w:szCs w:val="18"/>
        </w:rPr>
        <w:t>).</w:t>
      </w:r>
    </w:p>
    <w:p w14:paraId="1010EA6B" w14:textId="0FCE2B75" w:rsidR="00EC05AF" w:rsidRDefault="00EC05AF" w:rsidP="00EC05AF">
      <w:pPr>
        <w:pStyle w:val="Heading2"/>
      </w:pPr>
      <w:r w:rsidRPr="00751702">
        <w:t>CRITERION 7 SCS 6</w:t>
      </w:r>
    </w:p>
    <w:p w14:paraId="1FCEB87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5886DCAE"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48CCF5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9EB48A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524E81D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7365F25B" w14:textId="54918D27"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73FDD187"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w:t>
      </w:r>
      <w:proofErr w:type="gramStart"/>
      <w:r w:rsidRPr="0056568F">
        <w:rPr>
          <w:rFonts w:ascii="Open Sans" w:eastAsia="Times New Roman" w:hAnsi="Open Sans" w:cs="Times New Roman"/>
          <w:b/>
          <w:sz w:val="18"/>
          <w:szCs w:val="18"/>
        </w:rPr>
        <w:t>all of</w:t>
      </w:r>
      <w:proofErr w:type="gramEnd"/>
      <w:r w:rsidRPr="0056568F">
        <w:rPr>
          <w:rFonts w:ascii="Open Sans" w:eastAsia="Times New Roman" w:hAnsi="Open Sans" w:cs="Times New Roman"/>
          <w:b/>
          <w:sz w:val="18"/>
          <w:szCs w:val="18"/>
        </w:rPr>
        <w:t xml:space="preserve"> the process(es) and mechanism(s) your organization uses to disclose to learners the presence or absence of all relevant financial relationships of all persons in a position to control educational content.</w:t>
      </w:r>
    </w:p>
    <w:p w14:paraId="6B5C0CE5"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w:t>
      </w:r>
      <w:proofErr w:type="gramStart"/>
      <w:r w:rsidRPr="0056568F">
        <w:rPr>
          <w:rFonts w:ascii="Open Sans" w:eastAsia="Times New Roman" w:hAnsi="Open Sans" w:cs="Times New Roman"/>
          <w:b/>
          <w:sz w:val="18"/>
          <w:szCs w:val="18"/>
        </w:rPr>
        <w:t>all of</w:t>
      </w:r>
      <w:proofErr w:type="gramEnd"/>
      <w:r w:rsidRPr="0056568F">
        <w:rPr>
          <w:rFonts w:ascii="Open Sans" w:eastAsia="Times New Roman" w:hAnsi="Open Sans" w:cs="Times New Roman"/>
          <w:b/>
          <w:sz w:val="18"/>
          <w:szCs w:val="18"/>
        </w:rPr>
        <w:t xml:space="preserve"> the process(es) and mechanism(s) your organization uses to disclose to learners the source of support from commercial interests including “in-kind” support.</w:t>
      </w:r>
    </w:p>
    <w:p w14:paraId="456799EA" w14:textId="7FC1E744" w:rsidR="00EC05AF" w:rsidRDefault="00EC05AF" w:rsidP="00EC05AF">
      <w:pPr>
        <w:pStyle w:val="Heading2"/>
      </w:pPr>
      <w:r w:rsidRPr="00751702">
        <w:t>CRITERION 8</w:t>
      </w:r>
    </w:p>
    <w:p w14:paraId="6B0093CF"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1033667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4CD2111E" w14:textId="29586480"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32886F10" w14:textId="77777777" w:rsidR="00EC05AF" w:rsidRPr="0056568F"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honoraria, in any form to planners, teachers, and/or authors?</w:t>
      </w:r>
    </w:p>
    <w:p w14:paraId="37199679"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6BAE7BBE"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your written policies and procedures governing honoraria for planners, teachers, and/or authors. </w:t>
      </w:r>
    </w:p>
    <w:p w14:paraId="08A121DC" w14:textId="5813D4CD" w:rsidR="00545B54"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reimbursement of expenses for planners, teachers, and/or authors?</w:t>
      </w:r>
    </w:p>
    <w:p w14:paraId="289CB1D7" w14:textId="145C8918" w:rsidR="00EC05AF" w:rsidRPr="0056568F" w:rsidRDefault="00EC05AF" w:rsidP="00B47997">
      <w:pPr>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1E5F526F" w14:textId="39EC4CC9" w:rsidR="00EC05AF" w:rsidRPr="0056568F" w:rsidRDefault="008A36A0"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Pr>
          <w:rFonts w:ascii="Open Sans" w:eastAsia="Times New Roman" w:hAnsi="Open Sans" w:cs="Times New Roman"/>
          <w:b/>
          <w:sz w:val="18"/>
          <w:szCs w:val="18"/>
        </w:rPr>
        <w:t>If different than your policy governing honoraria, u</w:t>
      </w:r>
      <w:r w:rsidR="00EC05AF" w:rsidRPr="0056568F">
        <w:rPr>
          <w:rFonts w:ascii="Open Sans" w:eastAsia="Times New Roman" w:hAnsi="Open Sans" w:cs="Times New Roman"/>
          <w:b/>
          <w:sz w:val="18"/>
          <w:szCs w:val="18"/>
        </w:rPr>
        <w:t xml:space="preserve">pload </w:t>
      </w:r>
      <w:r w:rsidR="00EC05AF" w:rsidRPr="0056568F">
        <w:rPr>
          <w:rFonts w:ascii="Open Sans" w:hAnsi="Open Sans"/>
          <w:b/>
          <w:sz w:val="18"/>
          <w:szCs w:val="18"/>
          <w:shd w:val="clear" w:color="auto" w:fill="FFFFFF"/>
        </w:rPr>
        <w:t>your written policies and procedures governing reimbursement of expenses for planners, teachers and/or authors.</w:t>
      </w:r>
    </w:p>
    <w:p w14:paraId="62E4D477" w14:textId="77777777" w:rsidR="00EC05AF" w:rsidRPr="0056568F" w:rsidRDefault="00EC05AF" w:rsidP="00901CAD">
      <w:pPr>
        <w:pStyle w:val="ListParagraph"/>
        <w:numPr>
          <w:ilvl w:val="0"/>
          <w:numId w:val="15"/>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Does your organization accept commercial support for any of its directly or jointly provided activities?</w:t>
      </w:r>
    </w:p>
    <w:p w14:paraId="7FB7B1A4" w14:textId="77777777" w:rsidR="00EC05AF" w:rsidRPr="00453C36" w:rsidRDefault="00EC05AF" w:rsidP="00901CAD">
      <w:pPr>
        <w:spacing w:after="0" w:line="300" w:lineRule="auto"/>
        <w:ind w:left="360"/>
        <w:rPr>
          <w:rFonts w:ascii="Open Sans" w:eastAsia="Times New Roman" w:hAnsi="Open Sans" w:cs="Times New Roman"/>
          <w:b/>
          <w:sz w:val="18"/>
          <w:szCs w:val="18"/>
        </w:rPr>
      </w:pPr>
      <w:r w:rsidRPr="00453C36">
        <w:rPr>
          <w:rFonts w:ascii="Open Sans" w:eastAsia="Times New Roman" w:hAnsi="Open Sans" w:cs="Times New Roman"/>
          <w:b/>
          <w:sz w:val="18"/>
          <w:szCs w:val="18"/>
        </w:rPr>
        <w:t>If Yes,</w:t>
      </w:r>
    </w:p>
    <w:p w14:paraId="4526EDAB" w14:textId="6209A97F"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your process(es) for the receipt and disbursement of commercial support (both funds and in‐kind support)</w:t>
      </w:r>
      <w:r w:rsidR="00901CAD" w:rsidRPr="0056568F">
        <w:rPr>
          <w:rFonts w:ascii="Open Sans" w:eastAsia="Times New Roman" w:hAnsi="Open Sans" w:cs="Times New Roman"/>
          <w:b/>
          <w:sz w:val="18"/>
          <w:szCs w:val="18"/>
        </w:rPr>
        <w:t>;</w:t>
      </w:r>
    </w:p>
    <w:p w14:paraId="0178942A" w14:textId="21DD32CC"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Describe the practices, or procedures, or policies you have implemented to ensure that social events, or meals, at commercially supported CME activities cannot compete with or take precedence over educational events</w:t>
      </w:r>
      <w:r w:rsidR="00901CAD" w:rsidRPr="0056568F">
        <w:rPr>
          <w:rFonts w:ascii="Open Sans" w:eastAsia="Times New Roman" w:hAnsi="Open Sans" w:cs="Times New Roman"/>
          <w:b/>
          <w:sz w:val="18"/>
          <w:szCs w:val="18"/>
        </w:rPr>
        <w:t>;</w:t>
      </w:r>
    </w:p>
    <w:p w14:paraId="09D8B6F9" w14:textId="5673AA75"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2E5F25C5" w14:textId="77777777" w:rsidR="00901CAD" w:rsidRPr="00901CAD" w:rsidRDefault="00901CAD" w:rsidP="00901CAD">
      <w:pPr>
        <w:pStyle w:val="ListParagraph"/>
        <w:spacing w:after="0" w:line="300" w:lineRule="auto"/>
        <w:ind w:left="1080"/>
        <w:rPr>
          <w:rFonts w:ascii="Open Sans" w:eastAsia="Times New Roman" w:hAnsi="Open Sans" w:cs="Times New Roman"/>
          <w:sz w:val="18"/>
          <w:szCs w:val="18"/>
        </w:rPr>
      </w:pPr>
    </w:p>
    <w:p w14:paraId="6DDF5926" w14:textId="6A5891E1" w:rsidR="00EC05AF" w:rsidRDefault="00EC05AF" w:rsidP="00EC05AF">
      <w:pPr>
        <w:pStyle w:val="Heading2"/>
      </w:pPr>
      <w:r w:rsidRPr="00751702">
        <w:t>CRITERION 9</w:t>
      </w:r>
    </w:p>
    <w:p w14:paraId="432126C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F41EBD9"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p>
    <w:p w14:paraId="12998CDB"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p>
    <w:p w14:paraId="27F57FCC"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w:t>
      </w:r>
      <w:proofErr w:type="gramStart"/>
      <w:r w:rsidRPr="007812DA">
        <w:rPr>
          <w:rFonts w:ascii="Open Sans" w:eastAsia="Times New Roman" w:hAnsi="Open Sans" w:cs="Times New Roman"/>
          <w:sz w:val="18"/>
          <w:szCs w:val="18"/>
        </w:rPr>
        <w:t>as long as</w:t>
      </w:r>
      <w:proofErr w:type="gramEnd"/>
      <w:r w:rsidRPr="007812DA">
        <w:rPr>
          <w:rFonts w:ascii="Open Sans" w:eastAsia="Times New Roman" w:hAnsi="Open Sans" w:cs="Times New Roman"/>
          <w:sz w:val="18"/>
          <w:szCs w:val="18"/>
        </w:rPr>
        <w:t xml:space="preserve">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p>
    <w:p w14:paraId="46E1E58D"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p>
    <w:p w14:paraId="4939DD71"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p>
    <w:p w14:paraId="62E1567A" w14:textId="6330264A" w:rsidR="00F50286" w:rsidRPr="00F50286"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C6BF58D"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use a commercial interest to distribute your CME activities or provide electronic access to your activities?</w:t>
      </w:r>
    </w:p>
    <w:p w14:paraId="44B7E7AE" w14:textId="1D0410FB" w:rsidR="00EC05A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FD2B3E">
        <w:rPr>
          <w:rFonts w:ascii="Open Sans" w:eastAsia="Times New Roman" w:hAnsi="Open Sans" w:cs="Times New Roman"/>
          <w:b/>
          <w:sz w:val="18"/>
          <w:szCs w:val="18"/>
        </w:rPr>
        <w:t xml:space="preserve">If Yes, </w:t>
      </w:r>
      <w:r w:rsidR="00DE0C53">
        <w:rPr>
          <w:rFonts w:ascii="Open Sans" w:eastAsia="Times New Roman" w:hAnsi="Open Sans" w:cs="Times New Roman"/>
          <w:b/>
          <w:sz w:val="18"/>
          <w:szCs w:val="18"/>
        </w:rPr>
        <w:t>please explain</w:t>
      </w:r>
    </w:p>
    <w:p w14:paraId="6ACC70C2" w14:textId="1E6C49A9" w:rsidR="00EC05AF" w:rsidRPr="008A36A0" w:rsidRDefault="00EC05AF" w:rsidP="008A36A0">
      <w:pPr>
        <w:pStyle w:val="ListParagraph"/>
        <w:numPr>
          <w:ilvl w:val="0"/>
          <w:numId w:val="15"/>
        </w:numPr>
        <w:pBdr>
          <w:bottom w:val="single" w:sz="6" w:space="0"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lastRenderedPageBreak/>
        <w:t>Do you organize commercial exhibits in association with any of your CME activities?</w:t>
      </w:r>
    </w:p>
    <w:p w14:paraId="40DBF941" w14:textId="1CC281A9" w:rsidR="008A36A0" w:rsidRDefault="00EC05AF" w:rsidP="00867C53">
      <w:pPr>
        <w:pBdr>
          <w:bottom w:val="single" w:sz="6" w:space="4"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r w:rsidR="00867C53">
        <w:rPr>
          <w:rFonts w:ascii="Open Sans" w:eastAsia="Times New Roman" w:hAnsi="Open Sans" w:cs="Times New Roman"/>
          <w:b/>
          <w:sz w:val="18"/>
          <w:szCs w:val="18"/>
        </w:rPr>
        <w:t>d</w:t>
      </w:r>
      <w:r w:rsidRPr="0056568F">
        <w:rPr>
          <w:rFonts w:ascii="Open Sans" w:hAnsi="Open Sans"/>
          <w:b/>
          <w:sz w:val="18"/>
          <w:szCs w:val="18"/>
          <w:shd w:val="clear" w:color="auto" w:fill="FFFFFF"/>
        </w:rPr>
        <w:t>escribe how your organization ensures that arrangements for commercial exhibits do not (1) influence planning or interfere with the presentation and (2) are not a condition of the provision of commercial support for CME activities.</w:t>
      </w:r>
      <w:r w:rsidRPr="0056568F">
        <w:rPr>
          <w:rFonts w:ascii="Open Sans" w:eastAsia="Times New Roman" w:hAnsi="Open Sans" w:cs="Times New Roman"/>
          <w:b/>
          <w:sz w:val="18"/>
          <w:szCs w:val="18"/>
        </w:rPr>
        <w:t> </w:t>
      </w:r>
    </w:p>
    <w:p w14:paraId="096F7987" w14:textId="5A09B119" w:rsidR="00EC05AF" w:rsidRPr="008A36A0" w:rsidRDefault="00EC05AF" w:rsidP="008A36A0">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t>Do you arrange for advertisements in associatio</w:t>
      </w:r>
      <w:bookmarkStart w:id="0" w:name="_GoBack"/>
      <w:bookmarkEnd w:id="0"/>
      <w:r w:rsidRPr="008A36A0">
        <w:rPr>
          <w:rFonts w:ascii="Open Sans" w:eastAsia="Times New Roman" w:hAnsi="Open Sans" w:cs="Times New Roman"/>
          <w:b/>
          <w:sz w:val="18"/>
          <w:szCs w:val="18"/>
        </w:rPr>
        <w:t>n with any of your CME activities?</w:t>
      </w:r>
    </w:p>
    <w:p w14:paraId="57657E8B" w14:textId="7EED378D"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r w:rsidR="00867C53">
        <w:rPr>
          <w:rFonts w:ascii="Open Sans" w:eastAsia="Times New Roman" w:hAnsi="Open Sans" w:cs="Times New Roman"/>
          <w:b/>
          <w:sz w:val="18"/>
          <w:szCs w:val="18"/>
        </w:rPr>
        <w:t xml:space="preserve"> d</w:t>
      </w:r>
      <w:r w:rsidRPr="0056568F">
        <w:rPr>
          <w:rFonts w:ascii="Open Sans" w:hAnsi="Open Sans"/>
          <w:b/>
          <w:sz w:val="18"/>
          <w:szCs w:val="18"/>
          <w:shd w:val="clear" w:color="auto" w:fill="FFFFFF"/>
        </w:rPr>
        <w:t>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56568F">
        <w:rPr>
          <w:rFonts w:ascii="Open Sans" w:hAnsi="Open Sans"/>
          <w:b/>
          <w:sz w:val="20"/>
          <w:szCs w:val="20"/>
          <w:shd w:val="clear" w:color="auto" w:fill="FFFFFF"/>
        </w:rPr>
        <w:t>.</w:t>
      </w:r>
    </w:p>
    <w:p w14:paraId="08D0CB86" w14:textId="2F37B09B" w:rsidR="00EC05AF" w:rsidRPr="00751702" w:rsidRDefault="00EC05AF" w:rsidP="00EC05AF">
      <w:pPr>
        <w:pStyle w:val="Heading2"/>
        <w:rPr>
          <w:sz w:val="18"/>
          <w:szCs w:val="18"/>
        </w:rPr>
      </w:pPr>
      <w:r w:rsidRPr="00751702">
        <w:t>CRITERION 10</w:t>
      </w:r>
    </w:p>
    <w:p w14:paraId="0098D9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02D4DB88"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573EAD7A" w14:textId="77777777" w:rsidR="008A36A0"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SCS 5.1: The content or format of a CME activity or its related materials must promote improvements or quality in healthcare and not a specific proprietary business interest of a commercial interest.</w:t>
      </w:r>
    </w:p>
    <w:p w14:paraId="3AF6963F" w14:textId="6F4222D1" w:rsidR="00F50286" w:rsidRPr="007812DA"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5C1D8852" w14:textId="33B9EC48" w:rsidR="00EC05AF" w:rsidRPr="00395894" w:rsidRDefault="00EC05AF" w:rsidP="0039589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395894">
        <w:rPr>
          <w:rFonts w:ascii="Open Sans" w:eastAsia="Times New Roman" w:hAnsi="Open Sans" w:cs="Times New Roman"/>
          <w:b/>
          <w:sz w:val="18"/>
          <w:szCs w:val="18"/>
        </w:rPr>
        <w:t>It is an expectation of the ACCME that the content of CME activities does not promote the proprietary interests of any commercial interests (i.e., there is no commercial bias) and that your CME activities give a balanced view of therapeutic options. Describe how your CME activities and your program of continuing medical education ensure that these two expectations are fulfilled.</w:t>
      </w:r>
    </w:p>
    <w:p w14:paraId="74039750" w14:textId="2E1BA282" w:rsidR="00EC05AF" w:rsidRDefault="00EC05AF" w:rsidP="00EC05AF">
      <w:pPr>
        <w:pStyle w:val="Heading2"/>
      </w:pPr>
      <w:r w:rsidRPr="00751702">
        <w:t>CME Clinical Content Validation Policy</w:t>
      </w:r>
    </w:p>
    <w:p w14:paraId="6DFCDCED"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18B46B5C" w14:textId="260BF71D" w:rsidR="00F50286"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413D70C" w14:textId="77777777" w:rsidR="008A36A0" w:rsidRPr="007812DA"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C6289D6" w14:textId="3A0D65CD" w:rsidR="008A36A0"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2F074D21" w14:textId="77777777" w:rsidR="008A36A0" w:rsidRPr="008A36A0"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4EB8256B" w14:textId="7C85FFC7" w:rsidR="00F50286" w:rsidRPr="007812DA" w:rsidRDefault="54F6CCB7" w:rsidP="54F6CCB7">
      <w:pPr>
        <w:numPr>
          <w:ilvl w:val="0"/>
          <w:numId w:val="16"/>
        </w:numPr>
        <w:pBdr>
          <w:bottom w:val="single" w:sz="6" w:space="15" w:color="DDDDDD"/>
        </w:pBdr>
        <w:shd w:val="clear" w:color="auto" w:fill="FFFFFF" w:themeFill="background1"/>
        <w:spacing w:after="0" w:line="240" w:lineRule="auto"/>
        <w:rPr>
          <w:rFonts w:ascii="Open Sans" w:eastAsia="Times New Roman" w:hAnsi="Open Sans" w:cs="Times New Roman"/>
          <w:sz w:val="18"/>
          <w:szCs w:val="18"/>
        </w:rPr>
      </w:pPr>
      <w:r w:rsidRPr="54F6CCB7">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2DED00BD" w14:textId="0EC618F1" w:rsidR="00F50286" w:rsidRPr="00F50286" w:rsidRDefault="00BF12D9"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F50286" w:rsidRPr="007812DA">
        <w:rPr>
          <w:rFonts w:ascii="Open Sans" w:eastAsia="Times New Roman" w:hAnsi="Open Sans" w:cs="Times New Roman"/>
          <w:sz w:val="18"/>
          <w:szCs w:val="18"/>
        </w:rPr>
        <w:t xml:space="preserve">ACCME requires that the content of all CME activities meets the </w:t>
      </w:r>
      <w:hyperlink r:id="rId14" w:history="1">
        <w:r w:rsidR="00F50286" w:rsidRPr="001D562F">
          <w:rPr>
            <w:rStyle w:val="Hyperlink"/>
            <w:rFonts w:ascii="Open Sans" w:eastAsia="Times New Roman" w:hAnsi="Open Sans" w:cs="Times New Roman"/>
            <w:sz w:val="18"/>
            <w:szCs w:val="18"/>
          </w:rPr>
          <w:t>ACCME’s Clinical Content Validation policy</w:t>
        </w:r>
      </w:hyperlink>
      <w:r w:rsidR="00F50286" w:rsidRPr="007812DA">
        <w:rPr>
          <w:rFonts w:ascii="Open Sans" w:eastAsia="Times New Roman" w:hAnsi="Open Sans" w:cs="Times New Roman"/>
          <w:sz w:val="18"/>
          <w:szCs w:val="18"/>
        </w:rPr>
        <w:t xml:space="preserve">, and that the subject matter is within the </w:t>
      </w:r>
      <w:hyperlink r:id="rId15" w:history="1">
        <w:r w:rsidR="00F50286" w:rsidRPr="00E1655F">
          <w:rPr>
            <w:rStyle w:val="Hyperlink"/>
            <w:rFonts w:ascii="Open Sans" w:eastAsia="Times New Roman" w:hAnsi="Open Sans" w:cs="Times New Roman"/>
            <w:sz w:val="18"/>
            <w:szCs w:val="18"/>
          </w:rPr>
          <w:t>ACCME's Definition of CME</w:t>
        </w:r>
      </w:hyperlink>
      <w:r w:rsidR="00F50286" w:rsidRPr="007812DA">
        <w:rPr>
          <w:rFonts w:ascii="Open Sans" w:eastAsia="Times New Roman" w:hAnsi="Open Sans" w:cs="Times New Roman"/>
          <w:sz w:val="18"/>
          <w:szCs w:val="18"/>
        </w:rPr>
        <w:t>.</w:t>
      </w:r>
    </w:p>
    <w:p w14:paraId="48D0DCFC" w14:textId="7F9AE56F"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how your CME activities and your program of continuing medical education ensure that these expectations are fulfilled. </w:t>
      </w:r>
    </w:p>
    <w:p w14:paraId="0FBA9261" w14:textId="45B43864" w:rsidR="00EC05AF" w:rsidRDefault="00EC05AF" w:rsidP="00EC05AF">
      <w:pPr>
        <w:pStyle w:val="Heading2"/>
      </w:pPr>
      <w:r w:rsidRPr="00751702">
        <w:rPr>
          <w:sz w:val="18"/>
          <w:szCs w:val="18"/>
        </w:rPr>
        <w:lastRenderedPageBreak/>
        <w:t> </w:t>
      </w:r>
      <w:r w:rsidRPr="00751702">
        <w:t>CRITERION 11</w:t>
      </w:r>
    </w:p>
    <w:p w14:paraId="2DE42A6C" w14:textId="07F0973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038E5D1F" w14:textId="1AE0DC9C" w:rsidR="00EC05AF" w:rsidRPr="0056568F" w:rsidRDefault="54F6CCB7" w:rsidP="54F6CCB7">
      <w:pPr>
        <w:pStyle w:val="ListParagraph"/>
        <w:numPr>
          <w:ilvl w:val="0"/>
          <w:numId w:val="15"/>
        </w:num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Based on data and information from your program’s activities/educational interventions, provide your analysis of changes achieved in your learners’ competence, performance, or patient outcomes.</w:t>
      </w:r>
    </w:p>
    <w:p w14:paraId="0797257D" w14:textId="5C743FBC" w:rsidR="00EC05AF" w:rsidRDefault="00EC05AF" w:rsidP="00EC05AF">
      <w:pPr>
        <w:pStyle w:val="Heading2"/>
      </w:pPr>
      <w:r w:rsidRPr="00751702">
        <w:t>CRITERION 12</w:t>
      </w:r>
    </w:p>
    <w:p w14:paraId="72BE0934" w14:textId="309832D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4C85DADE"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462A41CD" w14:textId="77777777" w:rsidR="00EC05AF" w:rsidRPr="00751702" w:rsidRDefault="00EC05AF" w:rsidP="00EC05AF">
      <w:pPr>
        <w:pStyle w:val="Heading2"/>
        <w:rPr>
          <w:sz w:val="18"/>
          <w:szCs w:val="18"/>
        </w:rPr>
      </w:pPr>
      <w:r w:rsidRPr="00751702">
        <w:t>CRITERION 13</w:t>
      </w:r>
    </w:p>
    <w:p w14:paraId="5E2B366E" w14:textId="0F737513" w:rsidR="00EC05AF" w:rsidRPr="00734497" w:rsidRDefault="00EC05AF" w:rsidP="00734497">
      <w:pPr>
        <w:pStyle w:val="Heading3"/>
      </w:pPr>
      <w:r w:rsidRPr="00734497">
        <w:t>This criterion is OPTIONAL for initial applicants.</w:t>
      </w:r>
    </w:p>
    <w:p w14:paraId="5B5F012A" w14:textId="087AB2D8" w:rsidR="00F50286" w:rsidRPr="00751702"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r>
        <w:rPr>
          <w:rFonts w:ascii="Open Sans" w:eastAsia="Times New Roman" w:hAnsi="Open Sans" w:cs="Times New Roman"/>
          <w:sz w:val="18"/>
          <w:szCs w:val="18"/>
        </w:rPr>
        <w:t>.</w:t>
      </w:r>
    </w:p>
    <w:p w14:paraId="3AD3F573"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707C0E4C" w14:textId="448EA159" w:rsidR="00EC05AF" w:rsidRDefault="00EC05AF" w:rsidP="00EC05AF">
      <w:pPr>
        <w:pStyle w:val="Heading2"/>
      </w:pPr>
      <w:r w:rsidRPr="00751702">
        <w:t>Attendance Records Retention Policy</w:t>
      </w:r>
    </w:p>
    <w:p w14:paraId="3FC72351"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5EB3DBC5" w14:textId="77777777" w:rsidR="00F50286" w:rsidRPr="0056568F" w:rsidRDefault="00EC05AF" w:rsidP="00F50286">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55C24E8F" w14:textId="43901920" w:rsidR="006368E4" w:rsidRPr="00545B54" w:rsidRDefault="00EC05AF" w:rsidP="00545B5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sectPr w:rsidR="006368E4" w:rsidRPr="00545B54" w:rsidSect="00585800">
      <w:headerReference w:type="even" r:id="rId16"/>
      <w:headerReference w:type="default" r:id="rId17"/>
      <w:footerReference w:type="even" r:id="rId18"/>
      <w:footerReference w:type="default" r:id="rId19"/>
      <w:headerReference w:type="first" r:id="rId20"/>
      <w:footerReference w:type="first" r:id="rId21"/>
      <w:pgSz w:w="12240" w:h="15840" w:code="1"/>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5A5B" w14:textId="77777777" w:rsidR="005011ED" w:rsidRDefault="005011ED" w:rsidP="003F0F67">
      <w:pPr>
        <w:spacing w:after="0" w:line="240" w:lineRule="auto"/>
      </w:pPr>
      <w:r>
        <w:separator/>
      </w:r>
    </w:p>
  </w:endnote>
  <w:endnote w:type="continuationSeparator" w:id="0">
    <w:p w14:paraId="01F514E7" w14:textId="77777777" w:rsidR="005011ED" w:rsidRDefault="005011ED"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A345" w14:textId="77777777" w:rsidR="00EA3AE6" w:rsidRDefault="00EA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259BCFF4"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EC05AF">
      <w:rPr>
        <w:rFonts w:ascii="Arial" w:hAnsi="Arial" w:cs="Arial"/>
        <w:sz w:val="16"/>
        <w:szCs w:val="16"/>
      </w:rPr>
      <w:t>Initial Accreditation</w:t>
    </w:r>
  </w:p>
  <w:p w14:paraId="03048772" w14:textId="38A73EB5"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8</w:t>
    </w:r>
    <w:r w:rsidRPr="003C633A">
      <w:rPr>
        <w:rFonts w:ascii="Arial" w:hAnsi="Arial" w:cs="Arial"/>
        <w:b/>
        <w:bCs/>
        <w:sz w:val="16"/>
        <w:szCs w:val="16"/>
      </w:rPr>
      <w:fldChar w:fldCharType="end"/>
    </w:r>
  </w:p>
  <w:p w14:paraId="4429FF4E" w14:textId="271B97D9" w:rsidR="002B7861" w:rsidRPr="00910A93" w:rsidRDefault="00080E5B" w:rsidP="00080E5B">
    <w:pPr>
      <w:pStyle w:val="Footer"/>
      <w:jc w:val="right"/>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DE0C53">
      <w:rPr>
        <w:rFonts w:ascii="Arial" w:hAnsi="Arial" w:cs="Arial"/>
        <w:b/>
        <w:bCs/>
        <w:noProof/>
        <w:sz w:val="16"/>
        <w:szCs w:val="16"/>
      </w:rPr>
      <w:t>1/31/2019 8:50 AM</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2BDE9D6C"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 xml:space="preserve">eport Outline for ACCME </w:t>
    </w:r>
    <w:r w:rsidR="00663884">
      <w:rPr>
        <w:rFonts w:ascii="Arial" w:hAnsi="Arial" w:cs="Arial"/>
        <w:sz w:val="16"/>
        <w:szCs w:val="16"/>
      </w:rPr>
      <w:t>Initial 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8</w:t>
    </w:r>
    <w:r w:rsidR="00D8795D" w:rsidRPr="003C633A">
      <w:rPr>
        <w:rFonts w:ascii="Arial" w:hAnsi="Arial" w:cs="Arial"/>
        <w:b/>
        <w:bCs/>
        <w:sz w:val="16"/>
        <w:szCs w:val="16"/>
      </w:rPr>
      <w:fldChar w:fldCharType="end"/>
    </w:r>
  </w:p>
  <w:p w14:paraId="104A545B" w14:textId="1D6D4F51" w:rsidR="00663884" w:rsidRPr="003C633A" w:rsidRDefault="00080E5B" w:rsidP="00D8795D">
    <w:pPr>
      <w:pStyle w:val="Default"/>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DE0C53">
      <w:rPr>
        <w:rFonts w:ascii="Arial" w:hAnsi="Arial" w:cs="Arial"/>
        <w:b/>
        <w:bCs/>
        <w:noProof/>
        <w:sz w:val="16"/>
        <w:szCs w:val="16"/>
      </w:rPr>
      <w:t>1/31/2019 8:50 AM</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E5AF" w14:textId="77777777" w:rsidR="005011ED" w:rsidRDefault="005011ED" w:rsidP="003F0F67">
      <w:pPr>
        <w:spacing w:after="0" w:line="240" w:lineRule="auto"/>
      </w:pPr>
      <w:r>
        <w:separator/>
      </w:r>
    </w:p>
  </w:footnote>
  <w:footnote w:type="continuationSeparator" w:id="0">
    <w:p w14:paraId="5202D70D" w14:textId="77777777" w:rsidR="005011ED" w:rsidRDefault="005011ED"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2A39" w14:textId="77777777" w:rsidR="00EA3AE6" w:rsidRDefault="00EA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B79E5"/>
    <w:multiLevelType w:val="multilevel"/>
    <w:tmpl w:val="3300EF7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D60351"/>
    <w:multiLevelType w:val="multilevel"/>
    <w:tmpl w:val="B43042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5359D"/>
    <w:multiLevelType w:val="hybridMultilevel"/>
    <w:tmpl w:val="06B6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260A1"/>
    <w:multiLevelType w:val="hybridMultilevel"/>
    <w:tmpl w:val="A3EA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925E3"/>
    <w:multiLevelType w:val="hybridMultilevel"/>
    <w:tmpl w:val="C28A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27810"/>
    <w:multiLevelType w:val="multilevel"/>
    <w:tmpl w:val="A91AC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D2685"/>
    <w:multiLevelType w:val="hybridMultilevel"/>
    <w:tmpl w:val="A562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8"/>
  </w:num>
  <w:num w:numId="6">
    <w:abstractNumId w:val="0"/>
  </w:num>
  <w:num w:numId="7">
    <w:abstractNumId w:val="1"/>
  </w:num>
  <w:num w:numId="8">
    <w:abstractNumId w:val="4"/>
  </w:num>
  <w:num w:numId="9">
    <w:abstractNumId w:val="6"/>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05273"/>
    <w:rsid w:val="00035EC7"/>
    <w:rsid w:val="000369B8"/>
    <w:rsid w:val="00045366"/>
    <w:rsid w:val="00080E5B"/>
    <w:rsid w:val="00094D1F"/>
    <w:rsid w:val="000970CB"/>
    <w:rsid w:val="000B7960"/>
    <w:rsid w:val="001361B4"/>
    <w:rsid w:val="00164268"/>
    <w:rsid w:val="001707DF"/>
    <w:rsid w:val="001A2FBB"/>
    <w:rsid w:val="001B7E77"/>
    <w:rsid w:val="001D562F"/>
    <w:rsid w:val="00270386"/>
    <w:rsid w:val="002B4CB2"/>
    <w:rsid w:val="002B7861"/>
    <w:rsid w:val="002C57F1"/>
    <w:rsid w:val="002C6897"/>
    <w:rsid w:val="002E1464"/>
    <w:rsid w:val="00306D94"/>
    <w:rsid w:val="00350196"/>
    <w:rsid w:val="003870C7"/>
    <w:rsid w:val="00395894"/>
    <w:rsid w:val="00397FEA"/>
    <w:rsid w:val="003B2A2A"/>
    <w:rsid w:val="003C04A2"/>
    <w:rsid w:val="003C633A"/>
    <w:rsid w:val="003D16E8"/>
    <w:rsid w:val="003F0F67"/>
    <w:rsid w:val="00426502"/>
    <w:rsid w:val="00457D55"/>
    <w:rsid w:val="004E4926"/>
    <w:rsid w:val="005011ED"/>
    <w:rsid w:val="00545B54"/>
    <w:rsid w:val="00561ED9"/>
    <w:rsid w:val="0056568F"/>
    <w:rsid w:val="00585800"/>
    <w:rsid w:val="00593AC5"/>
    <w:rsid w:val="005B4075"/>
    <w:rsid w:val="005F6700"/>
    <w:rsid w:val="00602509"/>
    <w:rsid w:val="00663884"/>
    <w:rsid w:val="00675DCA"/>
    <w:rsid w:val="006D3E6A"/>
    <w:rsid w:val="006E6C98"/>
    <w:rsid w:val="0071358F"/>
    <w:rsid w:val="00713F9F"/>
    <w:rsid w:val="007234CC"/>
    <w:rsid w:val="00734497"/>
    <w:rsid w:val="007812DA"/>
    <w:rsid w:val="007A6D53"/>
    <w:rsid w:val="007C5A61"/>
    <w:rsid w:val="00804C2C"/>
    <w:rsid w:val="00811D8F"/>
    <w:rsid w:val="0086024B"/>
    <w:rsid w:val="0086135B"/>
    <w:rsid w:val="00867C53"/>
    <w:rsid w:val="00893E7A"/>
    <w:rsid w:val="008A36A0"/>
    <w:rsid w:val="008C5E36"/>
    <w:rsid w:val="00901CAD"/>
    <w:rsid w:val="00907F59"/>
    <w:rsid w:val="00910A93"/>
    <w:rsid w:val="00943455"/>
    <w:rsid w:val="009C50A8"/>
    <w:rsid w:val="009D2EB3"/>
    <w:rsid w:val="009E7ED7"/>
    <w:rsid w:val="00A024FF"/>
    <w:rsid w:val="00A02561"/>
    <w:rsid w:val="00A11EEC"/>
    <w:rsid w:val="00A44948"/>
    <w:rsid w:val="00A464DE"/>
    <w:rsid w:val="00A72DAA"/>
    <w:rsid w:val="00A90941"/>
    <w:rsid w:val="00A97044"/>
    <w:rsid w:val="00AA62CF"/>
    <w:rsid w:val="00AE6FCF"/>
    <w:rsid w:val="00B47732"/>
    <w:rsid w:val="00B47997"/>
    <w:rsid w:val="00B725B3"/>
    <w:rsid w:val="00B873BC"/>
    <w:rsid w:val="00BF12D9"/>
    <w:rsid w:val="00BF3744"/>
    <w:rsid w:val="00C81614"/>
    <w:rsid w:val="00C97646"/>
    <w:rsid w:val="00CC3628"/>
    <w:rsid w:val="00CE280D"/>
    <w:rsid w:val="00D27A61"/>
    <w:rsid w:val="00D83F36"/>
    <w:rsid w:val="00D86721"/>
    <w:rsid w:val="00D8795D"/>
    <w:rsid w:val="00DB3BFD"/>
    <w:rsid w:val="00DD43FE"/>
    <w:rsid w:val="00DE0C53"/>
    <w:rsid w:val="00E014C8"/>
    <w:rsid w:val="00E02DCF"/>
    <w:rsid w:val="00E1655F"/>
    <w:rsid w:val="00E2045A"/>
    <w:rsid w:val="00E21161"/>
    <w:rsid w:val="00E521E5"/>
    <w:rsid w:val="00E769AC"/>
    <w:rsid w:val="00E82F20"/>
    <w:rsid w:val="00EA3AE6"/>
    <w:rsid w:val="00EC05AF"/>
    <w:rsid w:val="00EC11D6"/>
    <w:rsid w:val="00EF0151"/>
    <w:rsid w:val="00F242EE"/>
    <w:rsid w:val="00F50286"/>
    <w:rsid w:val="00F60D65"/>
    <w:rsid w:val="00FA6579"/>
    <w:rsid w:val="00FC0B51"/>
    <w:rsid w:val="00FD51E9"/>
    <w:rsid w:val="00FD794E"/>
    <w:rsid w:val="00FE5AAD"/>
    <w:rsid w:val="54F6C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734497"/>
    <w:pPr>
      <w:pBdr>
        <w:bottom w:val="single" w:sz="6" w:space="15" w:color="DDDDDD"/>
      </w:pBdr>
      <w:shd w:val="clear" w:color="auto" w:fill="FFFFFF"/>
      <w:spacing w:before="120" w:after="120" w:line="300" w:lineRule="auto"/>
      <w:outlineLvl w:val="2"/>
    </w:pPr>
    <w:rPr>
      <w:rFonts w:ascii="Open Sans" w:eastAsia="Times New Roman" w:hAnsi="Open Sans" w:cs="Times New Roman"/>
      <w:b/>
      <w:bCs/>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customStyle="1" w:styleId="Heading3Char">
    <w:name w:val="Heading 3 Char"/>
    <w:basedOn w:val="DefaultParagraphFont"/>
    <w:link w:val="Heading3"/>
    <w:uiPriority w:val="9"/>
    <w:rsid w:val="00734497"/>
    <w:rPr>
      <w:rFonts w:ascii="Open Sans" w:eastAsia="Times New Roman" w:hAnsi="Open Sans" w:cs="Times New Roman"/>
      <w:b/>
      <w:bCs/>
      <w:color w:val="BE302A"/>
      <w:sz w:val="18"/>
      <w:szCs w:val="18"/>
      <w:shd w:val="clear" w:color="auto" w:fill="FFFFFF"/>
    </w:rPr>
  </w:style>
  <w:style w:type="character" w:styleId="CommentReference">
    <w:name w:val="annotation reference"/>
    <w:basedOn w:val="DefaultParagraphFont"/>
    <w:uiPriority w:val="99"/>
    <w:semiHidden/>
    <w:unhideWhenUsed/>
    <w:rsid w:val="0086135B"/>
    <w:rPr>
      <w:sz w:val="16"/>
      <w:szCs w:val="16"/>
    </w:rPr>
  </w:style>
  <w:style w:type="paragraph" w:styleId="CommentText">
    <w:name w:val="annotation text"/>
    <w:basedOn w:val="Normal"/>
    <w:link w:val="CommentTextChar"/>
    <w:uiPriority w:val="99"/>
    <w:semiHidden/>
    <w:unhideWhenUsed/>
    <w:rsid w:val="0086135B"/>
    <w:pPr>
      <w:spacing w:line="240" w:lineRule="auto"/>
    </w:pPr>
    <w:rPr>
      <w:sz w:val="20"/>
      <w:szCs w:val="20"/>
    </w:rPr>
  </w:style>
  <w:style w:type="character" w:customStyle="1" w:styleId="CommentTextChar">
    <w:name w:val="Comment Text Char"/>
    <w:basedOn w:val="DefaultParagraphFont"/>
    <w:link w:val="CommentText"/>
    <w:uiPriority w:val="99"/>
    <w:semiHidden/>
    <w:rsid w:val="0086135B"/>
    <w:rPr>
      <w:sz w:val="20"/>
      <w:szCs w:val="20"/>
    </w:rPr>
  </w:style>
  <w:style w:type="paragraph" w:styleId="CommentSubject">
    <w:name w:val="annotation subject"/>
    <w:basedOn w:val="CommentText"/>
    <w:next w:val="CommentText"/>
    <w:link w:val="CommentSubjectChar"/>
    <w:uiPriority w:val="99"/>
    <w:semiHidden/>
    <w:unhideWhenUsed/>
    <w:rsid w:val="0086135B"/>
    <w:rPr>
      <w:b/>
      <w:bCs/>
    </w:rPr>
  </w:style>
  <w:style w:type="character" w:customStyle="1" w:styleId="CommentSubjectChar">
    <w:name w:val="Comment Subject Char"/>
    <w:basedOn w:val="CommentTextChar"/>
    <w:link w:val="CommentSubject"/>
    <w:uiPriority w:val="99"/>
    <w:semiHidden/>
    <w:rsid w:val="0086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faq/are-there-any-circumstances-when-employees-accme-defined-commercial-interests-can-be-posi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hyperlink" Target="https://www.accme.org/accreditation-rules/policies/cme-content-definition-and-ex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policies/cme-clinical-content-valida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0x010100665D7D53713AAD498B6590B43EFDD34F</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7D53713AAD498B6590B43EFDD34F" ma:contentTypeVersion="33" ma:contentTypeDescription="Create a new document." ma:contentTypeScope="" ma:versionID="82a5c9b7a21a074e553f8c2545629fb1">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53ad410a-de86-4dc1-8e08-a0ac0588e0ac" targetNamespace="http://schemas.microsoft.com/office/2006/metadata/properties" ma:root="true" ma:fieldsID="e07d45110b47034a2083c71741d67529" ns1:_="" ns2:_="" ns3:_="" ns4:_="" ns5:_="">
    <xsd:import namespace="http://schemas.microsoft.com/sharepoint/v3"/>
    <xsd:import namespace="c4d57705-a84d-44c6-a030-5c2890eb89e2"/>
    <xsd:import namespace="9becd829-7053-450f-be51-39d979bfe24b"/>
    <xsd:import namespace="7b32df5d-657b-4533-9089-0ec81152030a"/>
    <xsd:import namespace="53ad410a-de86-4dc1-8e08-a0ac0588e0ac"/>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nawa, Annette"/>
          <xsd:enumeration value="Driver, Larry"/>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rtin, Rob"/>
          <xsd:enumeration value="Massy, Kolette"/>
          <xsd:enumeration value="Mattiucci, Samantha"/>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roedl, Clara"/>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navely-Dixon, Mary"/>
          <xsd:enumeration value="Sperry, Keri"/>
          <xsd:enumeration value="Spino, Nicole"/>
          <xsd:enumeration value="Stabler, Christine"/>
          <xsd:enumeration value="Staggs, Stephanie"/>
          <xsd:enumeration value="Stella, Patti"/>
          <xsd:enumeration value="Stewart, Tara"/>
          <xsd:enumeration value="Storino, Colleen"/>
          <xsd:enumeration value="Sullivan, Maria"/>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53ad410a-de86-4dc1-8e08-a0ac0588e0ac"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8CCB8A05-B032-44A1-9D8C-A3144A3CD39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becd829-7053-450f-be51-39d979bfe24b"/>
    <ds:schemaRef ds:uri="http://purl.org/dc/elements/1.1/"/>
    <ds:schemaRef ds:uri="http://schemas.microsoft.com/sharepoint/v3"/>
    <ds:schemaRef ds:uri="53ad410a-de86-4dc1-8e08-a0ac0588e0ac"/>
    <ds:schemaRef ds:uri="http://purl.org/dc/terms/"/>
    <ds:schemaRef ds:uri="http://schemas.openxmlformats.org/package/2006/metadata/core-properties"/>
    <ds:schemaRef ds:uri="7b32df5d-657b-4533-9089-0ec81152030a"/>
    <ds:schemaRef ds:uri="c4d57705-a84d-44c6-a030-5c2890eb89e2"/>
    <ds:schemaRef ds:uri="http://www.w3.org/XML/1998/namespace"/>
  </ds:schemaRefs>
</ds:datastoreItem>
</file>

<file path=customXml/itemProps3.xml><?xml version="1.0" encoding="utf-8"?>
<ds:datastoreItem xmlns:ds="http://schemas.openxmlformats.org/officeDocument/2006/customXml" ds:itemID="{82316EE7-1973-48D9-8C81-6D2CF8A7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53ad410a-de86-4dc1-8e08-a0ac0588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36C57-8352-4691-904E-8AF5B7D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Teri McCauley</cp:lastModifiedBy>
  <cp:revision>25</cp:revision>
  <cp:lastPrinted>2018-07-11T19:10:00Z</cp:lastPrinted>
  <dcterms:created xsi:type="dcterms:W3CDTF">2019-01-29T19:38:00Z</dcterms:created>
  <dcterms:modified xsi:type="dcterms:W3CDTF">2019-01-31T14:51:00Z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ccreditation Phase">
    <vt:lpwstr>15 month notification</vt:lpwstr>
  </property>
  <property fmtid="{D5CDD505-2E9C-101B-9397-08002B2CF9AE}" pid="5" name="_EmailEntryID">
    <vt:lpwstr>00000000232E05BD6C5FEA468BEAFB2A07D8C8BE0700D55F527DEB9A334E87471B51C3CF87D90000011FE046000036FA884B62B96C48B2EF873757C99CF800022707ADA60000</vt:lpwstr>
  </property>
  <property fmtid="{D5CDD505-2E9C-101B-9397-08002B2CF9AE}" pid="6"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7" name="Assigned To">
    <vt:lpwstr/>
  </property>
  <property fmtid="{D5CDD505-2E9C-101B-9397-08002B2CF9AE}" pid="8" name="Target Audience">
    <vt:lpwstr>All</vt:lpwstr>
  </property>
  <property fmtid="{D5CDD505-2E9C-101B-9397-08002B2CF9AE}" pid="9" name="Procedure vs Policy">
    <vt:lpwstr>Procedural / Operational</vt:lpwstr>
  </property>
  <property fmtid="{D5CDD505-2E9C-101B-9397-08002B2CF9AE}" pid="10"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1" name="Stage of Development">
    <vt:lpwstr>Work in Progress</vt:lpwstr>
  </property>
  <property fmtid="{D5CDD505-2E9C-101B-9397-08002B2CF9AE}" pid="12" name="_TentativeReviewCycleID">
    <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Owner">
    <vt:lpwstr>ACCME</vt:lpwstr>
  </property>
  <property fmtid="{D5CDD505-2E9C-101B-9397-08002B2CF9AE}" pid="15" name="_ReviewCycleID">
    <vt:lpwstr/>
  </property>
  <property fmtid="{D5CDD505-2E9C-101B-9397-08002B2CF9AE}" pid="16" name="_NewReviewCycle">
    <vt:lpwstr/>
  </property>
  <property fmtid="{D5CDD505-2E9C-101B-9397-08002B2CF9AE}" pid="17" name="Document Type">
    <vt:lpwstr>Provider correspondence/materials</vt:lpwstr>
  </property>
  <property fmtid="{D5CDD505-2E9C-101B-9397-08002B2CF9AE}" pid="18" name="Categories">
    <vt:lpwstr/>
  </property>
  <property fmtid="{D5CDD505-2E9C-101B-9397-08002B2CF9AE}" pid="19" name="Approval Level">
    <vt:lpwstr/>
  </property>
  <property fmtid="{D5CDD505-2E9C-101B-9397-08002B2CF9AE}" pid="20" name="_EmailStoreID2">
    <vt:lpwstr>007200670000000000</vt:lpwstr>
  </property>
  <property fmtid="{D5CDD505-2E9C-101B-9397-08002B2CF9AE}" pid="21" name="URL">
    <vt:lpwstr>http://www.accme.org/news-publications/publications/materials-support-pre-application-and-accreditation-processes/outli-0, http://www.accme.org/news-publications/publications/materials-support-pre-application-and-accreditation-processes/outli-0</vt:lpwstr>
  </property>
</Properties>
</file>